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987" w:rsidRPr="00E97B92" w:rsidRDefault="007E6987" w:rsidP="007E6987">
      <w:pPr>
        <w:widowControl/>
        <w:spacing w:after="120"/>
        <w:jc w:val="left"/>
        <w:outlineLvl w:val="4"/>
        <w:rPr>
          <w:rFonts w:ascii="メイリオ" w:eastAsia="メイリオ" w:hAnsi="メイリオ" w:cs="ＭＳ Ｐゴシック" w:hint="eastAsia"/>
          <w:b/>
          <w:bCs/>
          <w:color w:val="030303"/>
          <w:kern w:val="0"/>
          <w:sz w:val="22"/>
        </w:rPr>
      </w:pPr>
      <w:r w:rsidRPr="00E97B92">
        <w:rPr>
          <w:rFonts w:ascii="メイリオ" w:eastAsia="メイリオ" w:hAnsi="メイリオ" w:cs="ＭＳ Ｐゴシック"/>
          <w:b/>
          <w:bCs/>
          <w:color w:val="030303"/>
          <w:kern w:val="0"/>
          <w:sz w:val="22"/>
        </w:rPr>
        <w:t>布ナプキンの作り方</w:t>
      </w:r>
    </w:p>
    <w:p w:rsidR="00E97B92" w:rsidRPr="00E97B92" w:rsidRDefault="007E6987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ＭＳ Ｐゴシック"/>
          <w:color w:val="030303"/>
          <w:kern w:val="0"/>
          <w:sz w:val="22"/>
        </w:rPr>
        <w:br/>
      </w:r>
      <w:r w:rsidRPr="00E97B92">
        <w:rPr>
          <w:rFonts w:ascii="メイリオ" w:eastAsia="メイリオ" w:hAnsi="メイリオ" w:cs="ＭＳ Ｐゴシック" w:hint="eastAsia"/>
          <w:color w:val="030303"/>
          <w:kern w:val="0"/>
          <w:sz w:val="22"/>
          <w:shd w:val="clear" w:color="auto" w:fill="FFFFFF"/>
        </w:rPr>
        <w:t>女性にとって生理用品は必需品です。物資が十分に行き届くまでの間、タオルハンカチや綿の下着、古着など吸水性のある布を使って、ナプキンを簡単に作ることができます。</w:t>
      </w:r>
      <w:r w:rsidRPr="00E97B92">
        <w:rPr>
          <w:rFonts w:ascii="メイリオ" w:eastAsia="メイリオ" w:hAnsi="メイリオ" w:cs="ＭＳ Ｐゴシック"/>
          <w:color w:val="030303"/>
          <w:kern w:val="0"/>
          <w:sz w:val="22"/>
        </w:rPr>
        <w:br/>
      </w:r>
      <w:r w:rsidR="00E97B92" w:rsidRPr="00E97B92">
        <w:rPr>
          <w:rFonts w:ascii="メイリオ" w:eastAsia="メイリオ" w:hAnsi="メイリオ" w:cs="ＭＳ 明朝"/>
          <w:sz w:val="22"/>
        </w:rPr>
        <w:t>①</w:t>
      </w:r>
      <w:r w:rsidR="00E97B92" w:rsidRPr="00E97B92">
        <w:rPr>
          <w:rFonts w:ascii="メイリオ" w:eastAsia="メイリオ" w:hAnsi="メイリオ"/>
          <w:sz w:val="22"/>
        </w:rPr>
        <w:t>ハンカチぐらいの大きさの布を使ってください。たて・よこが20～25cm(センチメートル)ぐらいの布がいいです。</w: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Times New Roman"/>
          <w:sz w:val="22"/>
        </w:rP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25pt" o:ole="">
            <v:imagedata r:id="rId6" o:title=""/>
          </v:shape>
          <o:OLEObject Type="Embed" ProgID="PBrush" ShapeID="_x0000_i1025" DrawAspect="Content" ObjectID="_1636878640" r:id="rId7"/>
        </w:objec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ＭＳ 明朝"/>
          <w:sz w:val="22"/>
        </w:rPr>
        <w:t>②</w:t>
      </w:r>
      <w:r w:rsidRPr="00E97B92">
        <w:rPr>
          <w:rFonts w:ascii="メイリオ" w:eastAsia="メイリオ" w:hAnsi="メイリオ"/>
          <w:sz w:val="22"/>
        </w:rPr>
        <w:t>左からも右からも折って細くて長い形</w:t>
      </w:r>
      <w:r w:rsidRPr="00E97B92">
        <w:rPr>
          <w:rFonts w:ascii="メイリオ" w:eastAsia="メイリオ" w:hAnsi="メイリオ" w:hint="eastAsia"/>
          <w:sz w:val="22"/>
        </w:rPr>
        <w:t>を</w:t>
      </w:r>
      <w:r w:rsidRPr="00E97B92">
        <w:rPr>
          <w:rFonts w:ascii="メイリオ" w:eastAsia="メイリオ" w:hAnsi="メイリオ"/>
          <w:sz w:val="22"/>
        </w:rPr>
        <w:t>つくってください。</w: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Times New Roman"/>
          <w:sz w:val="22"/>
        </w:rPr>
        <w:object w:dxaOrig="3900" w:dyaOrig="2910">
          <v:shape id="_x0000_i1026" type="#_x0000_t75" style="width:168pt;height:125.25pt" o:ole="">
            <v:imagedata r:id="rId8" o:title=""/>
          </v:shape>
          <o:OLEObject Type="Embed" ProgID="PBrush" ShapeID="_x0000_i1026" DrawAspect="Content" ObjectID="_1636878641" r:id="rId9"/>
        </w:objec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ＭＳ 明朝"/>
          <w:sz w:val="22"/>
        </w:rPr>
        <w:t>③</w:t>
      </w:r>
      <w:r w:rsidRPr="00E97B92">
        <w:rPr>
          <w:rFonts w:ascii="メイリオ" w:eastAsia="メイリオ" w:hAnsi="メイリオ"/>
          <w:sz w:val="22"/>
        </w:rPr>
        <w:t>下着の上に置きます。</w: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Times New Roman"/>
          <w:sz w:val="22"/>
        </w:rPr>
        <w:object w:dxaOrig="3900" w:dyaOrig="2910">
          <v:shape id="_x0000_i1027" type="#_x0000_t75" style="width:168pt;height:125.25pt" o:ole="">
            <v:imagedata r:id="rId10" o:title=""/>
          </v:shape>
          <o:OLEObject Type="Embed" ProgID="PBrush" ShapeID="_x0000_i1027" DrawAspect="Content" ObjectID="_1636878642" r:id="rId11"/>
        </w:objec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ＭＳ 明朝"/>
          <w:sz w:val="22"/>
        </w:rPr>
        <w:t>④</w:t>
      </w:r>
      <w:r w:rsidRPr="00E97B92">
        <w:rPr>
          <w:rFonts w:ascii="メイリオ" w:eastAsia="メイリオ" w:hAnsi="メイリオ"/>
          <w:sz w:val="22"/>
        </w:rPr>
        <w:t>水で洗うことができないときでも、もう一回使うことができます。折るときに右と左を反対(はんたい)にして、また作ります。</w:t>
      </w:r>
    </w:p>
    <w:p w:rsidR="00E97B92" w:rsidRPr="00E97B92" w:rsidRDefault="00E97B92" w:rsidP="00E97B92">
      <w:pPr>
        <w:rPr>
          <w:rFonts w:ascii="メイリオ" w:eastAsia="メイリオ" w:hAnsi="メイリオ"/>
          <w:sz w:val="22"/>
        </w:rPr>
      </w:pPr>
      <w:r w:rsidRPr="00E97B92">
        <w:rPr>
          <w:rFonts w:ascii="メイリオ" w:eastAsia="メイリオ" w:hAnsi="メイリオ" w:cs="Times New Roman"/>
          <w:sz w:val="22"/>
        </w:rPr>
        <w:object w:dxaOrig="3900" w:dyaOrig="2910">
          <v:shape id="_x0000_i1028" type="#_x0000_t75" style="width:165.75pt;height:123.75pt" o:ole="">
            <v:imagedata r:id="rId12" o:title=""/>
          </v:shape>
          <o:OLEObject Type="Embed" ProgID="PBrush" ShapeID="_x0000_i1028" DrawAspect="Content" ObjectID="_1636878643" r:id="rId13"/>
        </w:object>
      </w:r>
    </w:p>
    <w:p w:rsidR="005D5E7C" w:rsidRPr="00E97B92" w:rsidRDefault="005D5E7C" w:rsidP="007E6987">
      <w:pPr>
        <w:rPr>
          <w:rFonts w:ascii="メイリオ" w:eastAsia="メイリオ" w:hAnsi="メイリオ"/>
          <w:sz w:val="22"/>
        </w:rPr>
      </w:pPr>
      <w:bookmarkStart w:id="0" w:name="_GoBack"/>
      <w:bookmarkEnd w:id="0"/>
    </w:p>
    <w:sectPr w:rsidR="005D5E7C" w:rsidRPr="00E97B9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B92" w:rsidRDefault="00E97B92" w:rsidP="00E97B92">
      <w:r>
        <w:separator/>
      </w:r>
    </w:p>
  </w:endnote>
  <w:endnote w:type="continuationSeparator" w:id="0">
    <w:p w:rsidR="00E97B92" w:rsidRDefault="00E97B92" w:rsidP="00E97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B92" w:rsidRDefault="00E97B92" w:rsidP="00E97B92">
      <w:r>
        <w:separator/>
      </w:r>
    </w:p>
  </w:footnote>
  <w:footnote w:type="continuationSeparator" w:id="0">
    <w:p w:rsidR="00E97B92" w:rsidRDefault="00E97B92" w:rsidP="00E97B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87"/>
    <w:rsid w:val="005D5E7C"/>
    <w:rsid w:val="007E6987"/>
    <w:rsid w:val="00E9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8B6EFF-3709-437E-9B46-2B4AC7112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5">
    <w:name w:val="heading 5"/>
    <w:basedOn w:val="a"/>
    <w:link w:val="50"/>
    <w:uiPriority w:val="9"/>
    <w:qFormat/>
    <w:rsid w:val="007E6987"/>
    <w:pPr>
      <w:widowControl/>
      <w:spacing w:before="100" w:beforeAutospacing="1" w:after="100" w:afterAutospacing="1"/>
      <w:jc w:val="left"/>
      <w:outlineLvl w:val="4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見出し 5 (文字)"/>
    <w:basedOn w:val="a0"/>
    <w:link w:val="5"/>
    <w:uiPriority w:val="9"/>
    <w:rsid w:val="007E6987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E97B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7B92"/>
  </w:style>
  <w:style w:type="paragraph" w:styleId="a5">
    <w:name w:val="footer"/>
    <w:basedOn w:val="a"/>
    <w:link w:val="a6"/>
    <w:uiPriority w:val="99"/>
    <w:unhideWhenUsed/>
    <w:rsid w:val="00E97B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7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Jane Pincher</dc:creator>
  <cp:keywords/>
  <dc:description/>
  <cp:lastModifiedBy>Laura Jane Pincher</cp:lastModifiedBy>
  <cp:revision>2</cp:revision>
  <dcterms:created xsi:type="dcterms:W3CDTF">2019-12-03T02:41:00Z</dcterms:created>
  <dcterms:modified xsi:type="dcterms:W3CDTF">2019-12-03T02:44:00Z</dcterms:modified>
</cp:coreProperties>
</file>