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6ED3"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C864CE" w:rsidRPr="00C864CE" w14:paraId="693BE64E" w14:textId="77777777" w:rsidTr="00C864CE">
        <w:trPr>
          <w:trHeight w:val="127"/>
        </w:trPr>
        <w:tc>
          <w:tcPr>
            <w:tcW w:w="568" w:type="dxa"/>
            <w:shd w:val="clear" w:color="000000" w:fill="FFF2CC"/>
          </w:tcPr>
          <w:p w14:paraId="27042E6F" w14:textId="77777777" w:rsidR="00C864CE" w:rsidRPr="00C864CE" w:rsidRDefault="00C864CE" w:rsidP="00C864CE">
            <w:pPr>
              <w:snapToGrid w:val="0"/>
              <w:jc w:val="center"/>
              <w:rPr>
                <w:rFonts w:ascii="BIZ UDゴシック" w:eastAsia="BIZ UDゴシック" w:hAnsi="BIZ UDゴシック" w:cs="Mangal"/>
              </w:rPr>
            </w:pPr>
            <w:r w:rsidRPr="00C864CE">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66761670" w14:textId="77777777" w:rsidR="00C864CE" w:rsidRPr="00C864CE" w:rsidRDefault="00C864CE" w:rsidP="00C864CE">
            <w:pPr>
              <w:snapToGrid w:val="0"/>
              <w:jc w:val="center"/>
              <w:rPr>
                <w:rFonts w:ascii="BIZ UDゴシック" w:eastAsia="BIZ UDゴシック" w:hAnsi="BIZ UDゴシック" w:cs="Mangal"/>
              </w:rPr>
            </w:pPr>
            <w:r w:rsidRPr="00C864CE">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5B47B6C7" w14:textId="77777777" w:rsidR="00C864CE" w:rsidRPr="00C864CE" w:rsidRDefault="00C864CE" w:rsidP="00C864CE">
            <w:pPr>
              <w:snapToGrid w:val="0"/>
              <w:jc w:val="center"/>
              <w:rPr>
                <w:rFonts w:ascii="BIZ UDゴシック" w:eastAsia="BIZ UDゴシック" w:hAnsi="BIZ UDゴシック" w:cs="Mangal"/>
              </w:rPr>
            </w:pPr>
            <w:r w:rsidRPr="00C864CE">
              <w:rPr>
                <w:rFonts w:ascii="BIZ UDゴシック" w:eastAsia="BIZ UDゴシック" w:hAnsi="BIZ UDゴシック" w:cs="Mangal" w:hint="eastAsia"/>
              </w:rPr>
              <w:t>ネパール語</w:t>
            </w:r>
          </w:p>
        </w:tc>
      </w:tr>
      <w:tr w:rsidR="00C864CE" w:rsidRPr="00C864CE" w14:paraId="69099FA4" w14:textId="77777777" w:rsidTr="007E33D8">
        <w:trPr>
          <w:trHeight w:val="356"/>
        </w:trPr>
        <w:tc>
          <w:tcPr>
            <w:tcW w:w="568" w:type="dxa"/>
            <w:vMerge w:val="restart"/>
            <w:vAlign w:val="center"/>
          </w:tcPr>
          <w:p w14:paraId="39FF1B66" w14:textId="77777777" w:rsidR="00C864CE" w:rsidRPr="00C864CE" w:rsidRDefault="00C864CE" w:rsidP="00C864CE">
            <w:pPr>
              <w:snapToGrid w:val="0"/>
              <w:jc w:val="center"/>
              <w:rPr>
                <w:rFonts w:ascii="BIZ UDゴシック" w:eastAsia="BIZ UDゴシック" w:hAnsi="BIZ UDゴシック" w:cs="Mangal"/>
              </w:rPr>
            </w:pPr>
            <w:r w:rsidRPr="00C864CE">
              <w:rPr>
                <w:rFonts w:ascii="BIZ UDゴシック" w:eastAsia="BIZ UDゴシック" w:hAnsi="BIZ UDゴシック" w:cs="Mangal" w:hint="eastAsia"/>
              </w:rPr>
              <w:t>11</w:t>
            </w:r>
          </w:p>
        </w:tc>
        <w:tc>
          <w:tcPr>
            <w:tcW w:w="8073" w:type="dxa"/>
            <w:tcBorders>
              <w:bottom w:val="dashed" w:sz="4" w:space="0" w:color="auto"/>
              <w:right w:val="double" w:sz="4" w:space="0" w:color="auto"/>
            </w:tcBorders>
          </w:tcPr>
          <w:p w14:paraId="0ACAE276" w14:textId="77777777" w:rsidR="00C864CE" w:rsidRPr="00C864CE" w:rsidRDefault="00C864CE" w:rsidP="00C864CE">
            <w:pPr>
              <w:rPr>
                <w:rFonts w:ascii="BIZ UDPゴシック" w:eastAsia="BIZ UDPゴシック" w:hAnsi="BIZ UDPゴシック" w:cs="Mangal"/>
              </w:rPr>
            </w:pPr>
            <w:r w:rsidRPr="00C864CE">
              <w:rPr>
                <w:rFonts w:ascii="BIZ UDPゴシック" w:eastAsia="BIZ UDPゴシック" w:hAnsi="BIZ UDPゴシック" w:cs="Mangal"/>
              </w:rPr>
              <w:t>地震</w:t>
            </w:r>
            <w:r w:rsidRPr="00C864CE">
              <w:rPr>
                <w:rFonts w:ascii="BIZ UDPゴシック" w:eastAsia="BIZ UDPゴシック" w:hAnsi="BIZ UDPゴシック" w:cs="Mangal" w:hint="eastAsia"/>
              </w:rPr>
              <w:t xml:space="preserve">　</w:t>
            </w:r>
            <w:r w:rsidRPr="00C864CE">
              <w:rPr>
                <w:rFonts w:ascii="BIZ UDPゴシック" w:eastAsia="BIZ UDPゴシック" w:hAnsi="BIZ UDPゴシック" w:cs="Mangal"/>
              </w:rPr>
              <w:t>避難</w:t>
            </w:r>
            <w:r w:rsidRPr="00C864CE">
              <w:rPr>
                <w:rFonts w:ascii="BIZ UDPゴシック" w:eastAsia="BIZ UDPゴシック" w:hAnsi="BIZ UDPゴシック" w:cs="Mangal" w:hint="eastAsia"/>
              </w:rPr>
              <w:t>する</w:t>
            </w:r>
            <w:r w:rsidRPr="00C864CE">
              <w:rPr>
                <w:rFonts w:ascii="BIZ UDPゴシック" w:eastAsia="BIZ UDPゴシック" w:hAnsi="BIZ UDPゴシック" w:cs="Mangal"/>
              </w:rPr>
              <w:t>際</w:t>
            </w:r>
            <w:r w:rsidRPr="00C864CE">
              <w:rPr>
                <w:rFonts w:ascii="BIZ UDPゴシック" w:eastAsia="BIZ UDPゴシック" w:hAnsi="BIZ UDPゴシック" w:cs="Mangal" w:hint="eastAsia"/>
              </w:rPr>
              <w:t>の</w:t>
            </w:r>
            <w:r w:rsidRPr="00C864CE">
              <w:rPr>
                <w:rFonts w:ascii="BIZ UDPゴシック" w:eastAsia="BIZ UDPゴシック" w:hAnsi="BIZ UDPゴシック" w:cs="Mangal"/>
              </w:rPr>
              <w:t>注意点</w:t>
            </w:r>
            <w:r w:rsidRPr="00C864CE">
              <w:rPr>
                <w:rFonts w:ascii="BIZ UDPゴシック" w:eastAsia="BIZ UDPゴシック" w:hAnsi="BIZ UDPゴシック" w:cs="Mangal" w:hint="eastAsia"/>
              </w:rPr>
              <w:t>（１）</w:t>
            </w:r>
          </w:p>
          <w:p w14:paraId="245E8A82" w14:textId="77777777" w:rsidR="00C864CE" w:rsidRPr="00C864CE" w:rsidRDefault="00C864CE" w:rsidP="00C864CE">
            <w:pPr>
              <w:shd w:val="clear" w:color="000000" w:fill="FFFFFF"/>
              <w:spacing w:after="120"/>
              <w:outlineLvl w:val="4"/>
              <w:rPr>
                <w:rFonts w:ascii="BIZ UDPゴシック" w:eastAsia="BIZ UDPゴシック" w:hAnsi="BIZ UDPゴシック" w:cs="Mangal"/>
                <w:color w:val="030303"/>
              </w:rPr>
            </w:pPr>
            <w:r w:rsidRPr="00C864CE">
              <w:rPr>
                <w:rFonts w:ascii="BIZ UDPゴシック" w:eastAsia="BIZ UDPゴシック" w:hAnsi="BIZ UDPゴシック" w:cs="Mangal" w:hint="eastAsia"/>
                <w:color w:val="030303"/>
              </w:rPr>
              <w:t>都市部では、できるだけ車を使わないでください</w:t>
            </w:r>
          </w:p>
        </w:tc>
        <w:tc>
          <w:tcPr>
            <w:tcW w:w="12898" w:type="dxa"/>
            <w:tcBorders>
              <w:left w:val="double" w:sz="4" w:space="0" w:color="auto"/>
              <w:bottom w:val="dashed" w:sz="4" w:space="0" w:color="auto"/>
            </w:tcBorders>
          </w:tcPr>
          <w:p w14:paraId="59F45532" w14:textId="77777777" w:rsidR="00C864CE" w:rsidRPr="00C864CE" w:rsidRDefault="00C864CE" w:rsidP="00C864CE">
            <w:pPr>
              <w:jc w:val="left"/>
              <w:rPr>
                <w:rFonts w:ascii="Mangal" w:eastAsia="Open Sans" w:hAnsi="Mangal" w:cs="Mangal"/>
                <w:color w:val="6B6B6B"/>
                <w:sz w:val="20"/>
                <w:szCs w:val="20"/>
                <w:shd w:val="clear" w:color="auto" w:fill="FFFFFF"/>
              </w:rPr>
            </w:pPr>
            <w:proofErr w:type="spellStart"/>
            <w:r w:rsidRPr="00C864CE">
              <w:rPr>
                <w:rFonts w:ascii="Mangal" w:eastAsia="ＭＳ ゴシック" w:hAnsi="Mangal" w:cs="Mangal"/>
                <w:sz w:val="20"/>
                <w:szCs w:val="20"/>
              </w:rPr>
              <w:t>भूकम्प</w:t>
            </w:r>
            <w:proofErr w:type="spellEnd"/>
            <w:r w:rsidRPr="00C864CE">
              <w:rPr>
                <w:rFonts w:ascii="Mangal" w:eastAsia="ＭＳ ゴシック" w:hAnsi="Mangal" w:cs="Mangal"/>
                <w:sz w:val="20"/>
                <w:szCs w:val="20"/>
              </w:rPr>
              <w:t>：</w:t>
            </w:r>
            <w:r w:rsidRPr="00C864CE">
              <w:rPr>
                <w:rFonts w:ascii="Mangal" w:eastAsia="ＭＳ ゴシック" w:hAnsi="Mangal" w:cs="Mangal"/>
                <w:sz w:val="20"/>
                <w:szCs w:val="20"/>
              </w:rPr>
              <w:t xml:space="preserve"> </w:t>
            </w:r>
            <w:proofErr w:type="spellStart"/>
            <w:r w:rsidRPr="00C864CE">
              <w:rPr>
                <w:rFonts w:ascii="Mangal" w:eastAsia="ＭＳ ゴシック" w:hAnsi="Mangal" w:cs="Mangal"/>
                <w:sz w:val="20"/>
                <w:szCs w:val="20"/>
              </w:rPr>
              <w:t>सुरक्षित</w:t>
            </w:r>
            <w:proofErr w:type="spellEnd"/>
            <w:r w:rsidRPr="00C864CE">
              <w:rPr>
                <w:rFonts w:ascii="Mangal" w:eastAsia="ＭＳ ゴシック" w:hAnsi="Mangal" w:cs="Mangal"/>
                <w:sz w:val="20"/>
                <w:szCs w:val="20"/>
              </w:rPr>
              <w:t xml:space="preserve"> </w:t>
            </w:r>
            <w:proofErr w:type="spellStart"/>
            <w:r w:rsidRPr="00C864CE">
              <w:rPr>
                <w:rFonts w:ascii="Mangal" w:eastAsia="ＭＳ ゴシック" w:hAnsi="Mangal" w:cs="Mangal"/>
                <w:sz w:val="20"/>
                <w:szCs w:val="20"/>
                <w:lang w:bidi="ne-NP"/>
              </w:rPr>
              <w:t>स्थान</w:t>
            </w:r>
            <w:r w:rsidRPr="00C864CE">
              <w:rPr>
                <w:rFonts w:ascii="Mangal" w:eastAsia="ＭＳ ゴシック" w:hAnsi="Mangal" w:cs="Mangal"/>
                <w:sz w:val="20"/>
                <w:szCs w:val="20"/>
              </w:rPr>
              <w:t>मा</w:t>
            </w:r>
            <w:proofErr w:type="spellEnd"/>
            <w:r w:rsidRPr="00C864CE">
              <w:rPr>
                <w:rFonts w:ascii="Mangal" w:eastAsia="ＭＳ ゴシック" w:hAnsi="Mangal" w:cs="Mangal"/>
                <w:sz w:val="20"/>
                <w:szCs w:val="20"/>
              </w:rPr>
              <w:t xml:space="preserve"> </w:t>
            </w:r>
            <w:proofErr w:type="spellStart"/>
            <w:r w:rsidRPr="00C864CE">
              <w:rPr>
                <w:rFonts w:ascii="Mangal" w:eastAsia="ＭＳ ゴシック" w:hAnsi="Mangal" w:cs="Mangal"/>
                <w:sz w:val="20"/>
                <w:szCs w:val="20"/>
                <w:lang w:bidi="ne-NP"/>
              </w:rPr>
              <w:t>विस्थापित</w:t>
            </w:r>
            <w:proofErr w:type="spellEnd"/>
            <w:r w:rsidRPr="00C864CE">
              <w:rPr>
                <w:rFonts w:ascii="Mangal" w:eastAsia="ＭＳ ゴシック" w:hAnsi="Mangal" w:cs="Mangal"/>
                <w:sz w:val="20"/>
                <w:szCs w:val="20"/>
                <w:lang w:bidi="ne-NP"/>
              </w:rPr>
              <w:t xml:space="preserve"> </w:t>
            </w:r>
            <w:proofErr w:type="spellStart"/>
            <w:r w:rsidRPr="00C864CE">
              <w:rPr>
                <w:rFonts w:ascii="Mangal" w:eastAsia="ＭＳ ゴシック" w:hAnsi="Mangal" w:cs="Mangal"/>
                <w:sz w:val="20"/>
                <w:szCs w:val="20"/>
                <w:lang w:bidi="ne-NP"/>
              </w:rPr>
              <w:t>हुँदा</w:t>
            </w:r>
            <w:proofErr w:type="spellEnd"/>
            <w:r w:rsidRPr="00C864CE">
              <w:rPr>
                <w:rFonts w:ascii="Mangal" w:eastAsia="ＭＳ ゴシック" w:hAnsi="Mangal" w:cs="Mangal"/>
                <w:sz w:val="20"/>
                <w:szCs w:val="20"/>
              </w:rPr>
              <w:t xml:space="preserve"> </w:t>
            </w:r>
            <w:proofErr w:type="spellStart"/>
            <w:r w:rsidRPr="00C864CE">
              <w:rPr>
                <w:rFonts w:ascii="Mangal" w:eastAsia="ＭＳ ゴシック" w:hAnsi="Mangal" w:cs="Mangal"/>
                <w:sz w:val="20"/>
                <w:szCs w:val="20"/>
              </w:rPr>
              <w:t>ध्यान</w:t>
            </w:r>
            <w:proofErr w:type="spellEnd"/>
            <w:r w:rsidRPr="00C864CE">
              <w:rPr>
                <w:rFonts w:ascii="Mangal" w:eastAsia="ＭＳ ゴシック" w:hAnsi="Mangal" w:cs="Mangal"/>
                <w:sz w:val="20"/>
                <w:szCs w:val="20"/>
              </w:rPr>
              <w:t xml:space="preserve"> </w:t>
            </w:r>
            <w:proofErr w:type="spellStart"/>
            <w:r w:rsidRPr="00C864CE">
              <w:rPr>
                <w:rFonts w:ascii="Mangal" w:eastAsia="ＭＳ ゴシック" w:hAnsi="Mangal" w:cs="Mangal"/>
                <w:sz w:val="20"/>
                <w:szCs w:val="20"/>
              </w:rPr>
              <w:t>दिनुपर्ने</w:t>
            </w:r>
            <w:proofErr w:type="spellEnd"/>
            <w:r w:rsidRPr="00C864CE">
              <w:rPr>
                <w:rFonts w:ascii="Mangal" w:eastAsia="ＭＳ ゴシック" w:hAnsi="Mangal" w:cs="Mangal"/>
                <w:sz w:val="20"/>
                <w:szCs w:val="20"/>
                <w:lang w:bidi="ne-NP"/>
              </w:rPr>
              <w:t xml:space="preserve"> </w:t>
            </w:r>
            <w:proofErr w:type="spellStart"/>
            <w:r w:rsidRPr="00C864CE">
              <w:rPr>
                <w:rFonts w:ascii="Mangal" w:eastAsia="ＭＳ ゴシック" w:hAnsi="Mangal" w:cs="Mangal"/>
                <w:sz w:val="20"/>
                <w:szCs w:val="20"/>
              </w:rPr>
              <w:t>कुरा</w:t>
            </w:r>
            <w:proofErr w:type="spellEnd"/>
            <w:r w:rsidRPr="00C864CE">
              <w:rPr>
                <w:rFonts w:ascii="Mangal" w:eastAsia="ＭＳ ゴシック" w:hAnsi="Mangal" w:cs="Mangal"/>
                <w:sz w:val="20"/>
                <w:szCs w:val="20"/>
              </w:rPr>
              <w:t xml:space="preserve"> (१)</w:t>
            </w:r>
          </w:p>
          <w:p w14:paraId="0D75534E" w14:textId="77777777" w:rsidR="00C864CE" w:rsidRPr="00C864CE" w:rsidRDefault="00C864CE" w:rsidP="00C864CE">
            <w:pPr>
              <w:jc w:val="left"/>
              <w:rPr>
                <w:rFonts w:ascii="Arial" w:eastAsia="ＭＳ ゴシック" w:hAnsi="Arial" w:cs="Arial"/>
                <w:sz w:val="20"/>
                <w:szCs w:val="20"/>
              </w:rPr>
            </w:pPr>
            <w:proofErr w:type="spellStart"/>
            <w:r w:rsidRPr="00C864CE">
              <w:rPr>
                <w:rFonts w:ascii="Mangal" w:eastAsia="ＭＳ ゴシック" w:hAnsi="Mangal" w:cs="Mangal"/>
                <w:sz w:val="20"/>
                <w:szCs w:val="20"/>
                <w:lang w:bidi="ne-NP"/>
              </w:rPr>
              <w:t>सहरी</w:t>
            </w:r>
            <w:proofErr w:type="spellEnd"/>
            <w:r w:rsidRPr="00C864CE">
              <w:rPr>
                <w:rFonts w:ascii="Mangal" w:eastAsia="ＭＳ ゴシック" w:hAnsi="Mangal" w:cs="Mangal"/>
                <w:sz w:val="20"/>
                <w:szCs w:val="20"/>
                <w:lang w:bidi="ne-NP"/>
              </w:rPr>
              <w:t xml:space="preserve"> </w:t>
            </w:r>
            <w:proofErr w:type="spellStart"/>
            <w:r w:rsidRPr="00C864CE">
              <w:rPr>
                <w:rFonts w:ascii="Mangal" w:eastAsia="ＭＳ ゴシック" w:hAnsi="Mangal" w:cs="Mangal"/>
                <w:sz w:val="20"/>
                <w:szCs w:val="20"/>
                <w:lang w:bidi="ne-NP"/>
              </w:rPr>
              <w:t>क्षेत्रमा</w:t>
            </w:r>
            <w:proofErr w:type="spellEnd"/>
            <w:r w:rsidRPr="00C864CE">
              <w:rPr>
                <w:rFonts w:ascii="Mangal" w:eastAsia="ＭＳ ゴシック" w:hAnsi="Mangal" w:cs="Mangal"/>
                <w:sz w:val="20"/>
                <w:szCs w:val="20"/>
              </w:rPr>
              <w:t xml:space="preserve"> </w:t>
            </w:r>
            <w:proofErr w:type="spellStart"/>
            <w:r w:rsidRPr="00C864CE">
              <w:rPr>
                <w:rFonts w:ascii="Mangal" w:eastAsia="ＭＳ ゴシック" w:hAnsi="Mangal" w:cs="Mangal"/>
                <w:sz w:val="20"/>
                <w:szCs w:val="20"/>
              </w:rPr>
              <w:t>सकेसम्म</w:t>
            </w:r>
            <w:proofErr w:type="spellEnd"/>
            <w:r w:rsidRPr="00C864CE">
              <w:rPr>
                <w:rFonts w:ascii="Mangal" w:eastAsia="ＭＳ ゴシック" w:hAnsi="Mangal" w:cs="Mangal"/>
                <w:sz w:val="20"/>
                <w:szCs w:val="20"/>
              </w:rPr>
              <w:t xml:space="preserve"> </w:t>
            </w:r>
            <w:proofErr w:type="spellStart"/>
            <w:r w:rsidRPr="00C864CE">
              <w:rPr>
                <w:rFonts w:ascii="Mangal" w:eastAsia="ＭＳ ゴシック" w:hAnsi="Mangal" w:cs="Mangal"/>
                <w:sz w:val="20"/>
                <w:szCs w:val="20"/>
              </w:rPr>
              <w:t>गाडी</w:t>
            </w:r>
            <w:proofErr w:type="spellEnd"/>
            <w:r w:rsidRPr="00C864CE">
              <w:rPr>
                <w:rFonts w:ascii="Mangal" w:eastAsia="ＭＳ ゴシック" w:hAnsi="Mangal" w:cs="Mangal"/>
                <w:sz w:val="20"/>
                <w:szCs w:val="20"/>
              </w:rPr>
              <w:t xml:space="preserve"> </w:t>
            </w:r>
            <w:proofErr w:type="spellStart"/>
            <w:r w:rsidRPr="00C864CE">
              <w:rPr>
                <w:rFonts w:ascii="Mangal" w:eastAsia="ＭＳ ゴシック" w:hAnsi="Mangal" w:cs="Mangal"/>
                <w:sz w:val="20"/>
                <w:szCs w:val="20"/>
              </w:rPr>
              <w:t>प्रयोग</w:t>
            </w:r>
            <w:proofErr w:type="spellEnd"/>
            <w:r w:rsidRPr="00C864CE">
              <w:rPr>
                <w:rFonts w:ascii="Mangal" w:eastAsia="ＭＳ ゴシック" w:hAnsi="Mangal" w:cs="Mangal"/>
                <w:sz w:val="20"/>
                <w:szCs w:val="20"/>
              </w:rPr>
              <w:t xml:space="preserve"> </w:t>
            </w:r>
            <w:proofErr w:type="spellStart"/>
            <w:r w:rsidRPr="00C864CE">
              <w:rPr>
                <w:rFonts w:ascii="Mangal" w:eastAsia="ＭＳ ゴシック" w:hAnsi="Mangal" w:cs="Mangal"/>
                <w:sz w:val="20"/>
                <w:szCs w:val="20"/>
              </w:rPr>
              <w:t>नगर्नुहोस्</w:t>
            </w:r>
            <w:proofErr w:type="spellEnd"/>
          </w:p>
        </w:tc>
      </w:tr>
      <w:tr w:rsidR="00C864CE" w:rsidRPr="00C864CE" w14:paraId="75D2A866" w14:textId="77777777" w:rsidTr="007E33D8">
        <w:trPr>
          <w:trHeight w:val="859"/>
        </w:trPr>
        <w:tc>
          <w:tcPr>
            <w:tcW w:w="568" w:type="dxa"/>
            <w:vMerge/>
            <w:vAlign w:val="center"/>
          </w:tcPr>
          <w:p w14:paraId="313E3B48" w14:textId="77777777" w:rsidR="00C864CE" w:rsidRPr="00C864CE" w:rsidRDefault="00C864CE" w:rsidP="00C864CE">
            <w:pPr>
              <w:rPr>
                <w:rFonts w:ascii="Century" w:eastAsia="ＭＳ 明朝" w:hAnsi="Century" w:cs="Mangal"/>
                <w:lang w:val="ru-RU"/>
              </w:rPr>
            </w:pPr>
          </w:p>
        </w:tc>
        <w:tc>
          <w:tcPr>
            <w:tcW w:w="8073" w:type="dxa"/>
            <w:tcBorders>
              <w:top w:val="dashed" w:sz="4" w:space="0" w:color="auto"/>
              <w:right w:val="double" w:sz="4" w:space="0" w:color="auto"/>
            </w:tcBorders>
          </w:tcPr>
          <w:p w14:paraId="3B7517CB" w14:textId="77777777" w:rsidR="00C864CE" w:rsidRPr="00C864CE" w:rsidRDefault="00C864CE" w:rsidP="00C864CE">
            <w:pPr>
              <w:snapToGrid w:val="0"/>
              <w:rPr>
                <w:rFonts w:ascii="BIZ UDPゴシック" w:eastAsia="BIZ UDPゴシック" w:hAnsi="BIZ UDPゴシック" w:cs="Mangal"/>
                <w:color w:val="030303"/>
                <w:shd w:val="clear" w:color="auto" w:fill="FFFFFF"/>
              </w:rPr>
            </w:pPr>
            <w:r w:rsidRPr="00C864CE">
              <w:rPr>
                <w:rFonts w:ascii="BIZ UDPゴシック" w:eastAsia="BIZ UDPゴシック" w:hAnsi="BIZ UDPゴシック" w:cs="Mangal" w:hint="eastAsia"/>
                <w:color w:val="030303"/>
                <w:shd w:val="clear" w:color="auto" w:fill="FFFFFF"/>
              </w:rPr>
              <w:t>移動のとき、都市部では混雑が予想されるので、できるだけ車を使わないようにしてください。</w:t>
            </w:r>
            <w:r w:rsidRPr="00C864CE">
              <w:rPr>
                <w:rFonts w:ascii="BIZ UDPゴシック" w:eastAsia="BIZ UDPゴシック" w:hAnsi="BIZ UDPゴシック" w:cs="Mangal" w:hint="eastAsia"/>
                <w:color w:val="030303"/>
                <w:shd w:val="clear" w:color="auto" w:fill="FFFFFF"/>
              </w:rPr>
              <w:br/>
              <w:t>渋滞が起きて、消防車や救急車などの緊急車両が通れなくなるおそれがあります。</w:t>
            </w:r>
            <w:r w:rsidRPr="00C864CE">
              <w:rPr>
                <w:rFonts w:ascii="BIZ UDPゴシック" w:eastAsia="BIZ UDPゴシック" w:hAnsi="BIZ UDPゴシック" w:cs="Mangal" w:hint="eastAsia"/>
                <w:color w:val="030303"/>
                <w:shd w:val="clear" w:color="auto" w:fill="FFFFFF"/>
              </w:rPr>
              <w:br/>
              <w:t>車を停めるときは、ほかの車から少しでも離れた場所に停めるほうが安全です。</w:t>
            </w:r>
            <w:r w:rsidRPr="00C864CE">
              <w:rPr>
                <w:rFonts w:ascii="BIZ UDPゴシック" w:eastAsia="BIZ UDPゴシック" w:hAnsi="BIZ UDPゴシック" w:cs="Mangal" w:hint="eastAsia"/>
                <w:color w:val="030303"/>
                <w:shd w:val="clear" w:color="auto" w:fill="FFFFFF"/>
              </w:rPr>
              <w:br/>
              <w:t>車の燃料タンクには、燃えやすいガソリンや軽油が入っているので、1か所にまとめて駐車すると、火災が起きたときに燃え広がる原因になります。</w:t>
            </w:r>
            <w:r w:rsidRPr="00C864CE">
              <w:rPr>
                <w:rFonts w:ascii="BIZ UDPゴシック" w:eastAsia="BIZ UDPゴシック" w:hAnsi="BIZ UDPゴシック" w:cs="Mangal" w:hint="eastAsia"/>
                <w:color w:val="030303"/>
                <w:shd w:val="clear" w:color="auto" w:fill="FFFFFF"/>
              </w:rPr>
              <w:br/>
              <w:t>大勢の人が避難している場所の近くに車を駐車することも危険です。</w:t>
            </w:r>
            <w:r w:rsidRPr="00C864CE">
              <w:rPr>
                <w:rFonts w:ascii="BIZ UDPゴシック" w:eastAsia="BIZ UDPゴシック" w:hAnsi="BIZ UDPゴシック" w:cs="Mangal" w:hint="eastAsia"/>
                <w:color w:val="030303"/>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8" w:type="dxa"/>
            <w:tcBorders>
              <w:top w:val="dashed" w:sz="4" w:space="0" w:color="auto"/>
              <w:left w:val="double" w:sz="4" w:space="0" w:color="auto"/>
            </w:tcBorders>
          </w:tcPr>
          <w:p w14:paraId="161E8A09" w14:textId="77777777" w:rsidR="00C864CE" w:rsidRPr="00C864CE" w:rsidRDefault="00C864CE" w:rsidP="00C864CE">
            <w:pPr>
              <w:jc w:val="left"/>
              <w:rPr>
                <w:rFonts w:ascii="Mangal" w:eastAsia="ＭＳ 明朝" w:hAnsi="Mangal" w:cs="Mangal"/>
                <w:sz w:val="20"/>
                <w:szCs w:val="20"/>
              </w:rPr>
            </w:pPr>
            <w:proofErr w:type="spellStart"/>
            <w:r w:rsidRPr="00C864CE">
              <w:rPr>
                <w:rFonts w:ascii="Mangal" w:eastAsia="ＭＳ 明朝" w:hAnsi="Mangal" w:cs="Mangal"/>
                <w:sz w:val="20"/>
                <w:szCs w:val="20"/>
              </w:rPr>
              <w:t>एक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ठाउँबाट</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अर्को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ठाउँमा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जाँदा</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सहरमा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lang w:bidi="ne-NP"/>
              </w:rPr>
              <w:t>जाम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हुन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सक्ने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भएकोले</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सकेसम्म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गाडी</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प्रयोग</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नगर्नुहोस्</w:t>
            </w:r>
            <w:proofErr w:type="spellEnd"/>
            <w:r w:rsidRPr="00C864CE">
              <w:rPr>
                <w:rFonts w:ascii="Mangal" w:eastAsia="ＭＳ 明朝" w:hAnsi="Mangal" w:cs="Mangal"/>
                <w:sz w:val="20"/>
                <w:szCs w:val="20"/>
              </w:rPr>
              <w:t>।</w:t>
            </w:r>
          </w:p>
          <w:p w14:paraId="2CA23318" w14:textId="77777777" w:rsidR="00C864CE" w:rsidRPr="00C864CE" w:rsidRDefault="00C864CE" w:rsidP="00C864CE">
            <w:pPr>
              <w:jc w:val="left"/>
              <w:rPr>
                <w:rFonts w:ascii="Mangal" w:eastAsia="ＭＳ 明朝" w:hAnsi="Mangal" w:cs="Mangal"/>
                <w:sz w:val="20"/>
                <w:szCs w:val="20"/>
              </w:rPr>
            </w:pPr>
            <w:proofErr w:type="spellStart"/>
            <w:r w:rsidRPr="00C864CE">
              <w:rPr>
                <w:rFonts w:ascii="Mangal" w:eastAsia="ＭＳ 明朝" w:hAnsi="Mangal" w:cs="Mangal"/>
                <w:sz w:val="20"/>
                <w:szCs w:val="20"/>
              </w:rPr>
              <w:t>जाम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भएर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दमकल</w:t>
            </w:r>
            <w:proofErr w:type="spellEnd"/>
            <w:r w:rsidRPr="00C864CE">
              <w:rPr>
                <w:rFonts w:ascii="Mangal" w:eastAsia="ＭＳ 明朝" w:hAnsi="Mangal" w:cs="Mangal"/>
                <w:sz w:val="20"/>
                <w:szCs w:val="20"/>
              </w:rPr>
              <w:t xml:space="preserve"> र </w:t>
            </w:r>
            <w:proofErr w:type="spellStart"/>
            <w:r w:rsidRPr="00C864CE">
              <w:rPr>
                <w:rFonts w:ascii="Mangal" w:eastAsia="ＭＳ 明朝" w:hAnsi="Mangal" w:cs="Mangal"/>
                <w:sz w:val="20"/>
                <w:szCs w:val="20"/>
              </w:rPr>
              <w:t>एम्बुलेन्स</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जस्ता</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आपत्‌कालीन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अवस्थामा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प्रयोग</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हुने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lang w:bidi="ne-NP"/>
              </w:rPr>
              <w:t>सवारी</w:t>
            </w:r>
            <w:proofErr w:type="spellEnd"/>
            <w:r w:rsidRPr="00C864CE">
              <w:rPr>
                <w:rFonts w:ascii="Mangal" w:eastAsia="ＭＳ 明朝" w:hAnsi="Mangal" w:cs="Mangal"/>
                <w:sz w:val="20"/>
                <w:szCs w:val="20"/>
                <w:lang w:bidi="ne-NP"/>
              </w:rPr>
              <w:t xml:space="preserve"> </w:t>
            </w:r>
            <w:proofErr w:type="spellStart"/>
            <w:r w:rsidRPr="00C864CE">
              <w:rPr>
                <w:rFonts w:ascii="Mangal" w:eastAsia="ＭＳ 明朝" w:hAnsi="Mangal" w:cs="Mangal"/>
                <w:sz w:val="20"/>
                <w:szCs w:val="20"/>
                <w:lang w:bidi="ne-NP"/>
              </w:rPr>
              <w:t>साधन</w:t>
            </w:r>
            <w:r w:rsidRPr="00C864CE">
              <w:rPr>
                <w:rFonts w:ascii="Mangal" w:eastAsia="ＭＳ 明朝" w:hAnsi="Mangal" w:cs="Mangal"/>
                <w:sz w:val="20"/>
                <w:szCs w:val="20"/>
              </w:rPr>
              <w:t>हरू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lang w:bidi="ne-NP"/>
              </w:rPr>
              <w:t>आवत</w:t>
            </w:r>
            <w:proofErr w:type="spellEnd"/>
            <w:r w:rsidRPr="00C864CE">
              <w:rPr>
                <w:rFonts w:ascii="Mangal" w:eastAsia="ＭＳ 明朝" w:hAnsi="Mangal" w:cs="Mangal"/>
                <w:sz w:val="20"/>
                <w:szCs w:val="20"/>
                <w:lang w:bidi="ne-NP"/>
              </w:rPr>
              <w:t xml:space="preserve"> </w:t>
            </w:r>
            <w:proofErr w:type="spellStart"/>
            <w:r w:rsidRPr="00C864CE">
              <w:rPr>
                <w:rFonts w:ascii="Mangal" w:eastAsia="ＭＳ 明朝" w:hAnsi="Mangal" w:cs="Mangal"/>
                <w:sz w:val="20"/>
                <w:szCs w:val="20"/>
                <w:lang w:bidi="ne-NP"/>
              </w:rPr>
              <w:t>जावत</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गर्न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नसक्ने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हुन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सक्छ</w:t>
            </w:r>
            <w:proofErr w:type="spellEnd"/>
            <w:r w:rsidRPr="00C864CE">
              <w:rPr>
                <w:rFonts w:ascii="Mangal" w:eastAsia="ＭＳ 明朝" w:hAnsi="Mangal" w:cs="Mangal"/>
                <w:sz w:val="20"/>
                <w:szCs w:val="20"/>
              </w:rPr>
              <w:t>।</w:t>
            </w:r>
          </w:p>
          <w:p w14:paraId="658EDF8E" w14:textId="77777777" w:rsidR="00C864CE" w:rsidRPr="00C864CE" w:rsidRDefault="00C864CE" w:rsidP="00C864CE">
            <w:pPr>
              <w:jc w:val="left"/>
              <w:rPr>
                <w:rFonts w:ascii="Mangal" w:eastAsia="ＭＳ 明朝" w:hAnsi="Mangal" w:cs="Mangal"/>
                <w:sz w:val="20"/>
                <w:szCs w:val="20"/>
              </w:rPr>
            </w:pPr>
            <w:proofErr w:type="spellStart"/>
            <w:r w:rsidRPr="00C864CE">
              <w:rPr>
                <w:rFonts w:ascii="Mangal" w:eastAsia="ＭＳ 明朝" w:hAnsi="Mangal" w:cs="Mangal"/>
                <w:sz w:val="20"/>
                <w:szCs w:val="20"/>
              </w:rPr>
              <w:t>गाडी</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रोक्ने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बेला</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अरू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गाडीहरूबाट</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थोरै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भएपनि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सकेसम्म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टाढा</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ठाउँमा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रोक्नु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सुरक्षित</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हुन्छ</w:t>
            </w:r>
            <w:proofErr w:type="spellEnd"/>
            <w:r w:rsidRPr="00C864CE">
              <w:rPr>
                <w:rFonts w:ascii="Mangal" w:eastAsia="ＭＳ 明朝" w:hAnsi="Mangal" w:cs="Mangal"/>
                <w:sz w:val="20"/>
                <w:szCs w:val="20"/>
              </w:rPr>
              <w:t>।</w:t>
            </w:r>
          </w:p>
          <w:p w14:paraId="35234180" w14:textId="77777777" w:rsidR="00C864CE" w:rsidRPr="00C864CE" w:rsidRDefault="00C864CE" w:rsidP="00C864CE">
            <w:pPr>
              <w:jc w:val="left"/>
              <w:rPr>
                <w:rFonts w:ascii="Mangal" w:eastAsia="ＭＳ 明朝" w:hAnsi="Mangal" w:cs="Mangal"/>
                <w:sz w:val="20"/>
                <w:szCs w:val="20"/>
              </w:rPr>
            </w:pPr>
            <w:proofErr w:type="spellStart"/>
            <w:r w:rsidRPr="00C864CE">
              <w:rPr>
                <w:rFonts w:ascii="Mangal" w:eastAsia="ＭＳ 明朝" w:hAnsi="Mangal" w:cs="Mangal"/>
                <w:sz w:val="20"/>
                <w:szCs w:val="20"/>
              </w:rPr>
              <w:t>गाडीको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इन्धन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ट्यांकमा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सजिलै</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आगो</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lang w:bidi="ne-NP"/>
              </w:rPr>
              <w:t>लाग्न</w:t>
            </w:r>
            <w:proofErr w:type="spellEnd"/>
            <w:r w:rsidRPr="00C864CE">
              <w:rPr>
                <w:rFonts w:ascii="Mangal" w:eastAsia="ＭＳ 明朝" w:hAnsi="Mangal" w:cs="Mangal"/>
                <w:sz w:val="20"/>
                <w:szCs w:val="20"/>
                <w:lang w:bidi="ne-NP"/>
              </w:rPr>
              <w:t xml:space="preserve"> </w:t>
            </w:r>
            <w:proofErr w:type="spellStart"/>
            <w:r w:rsidRPr="00C864CE">
              <w:rPr>
                <w:rFonts w:ascii="Mangal" w:eastAsia="ＭＳ 明朝" w:hAnsi="Mangal" w:cs="Mangal"/>
                <w:sz w:val="20"/>
                <w:szCs w:val="20"/>
                <w:lang w:bidi="ne-NP"/>
              </w:rPr>
              <w:t>सक्ने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पेट्रोल</w:t>
            </w:r>
            <w:proofErr w:type="spellEnd"/>
            <w:r w:rsidRPr="00C864CE">
              <w:rPr>
                <w:rFonts w:ascii="Mangal" w:eastAsia="ＭＳ 明朝" w:hAnsi="Mangal" w:cs="Mangal"/>
                <w:sz w:val="20"/>
                <w:szCs w:val="20"/>
              </w:rPr>
              <w:t xml:space="preserve"> र </w:t>
            </w:r>
            <w:proofErr w:type="spellStart"/>
            <w:r w:rsidRPr="00C864CE">
              <w:rPr>
                <w:rFonts w:ascii="Mangal" w:eastAsia="ＭＳ 明朝" w:hAnsi="Mangal" w:cs="Mangal"/>
                <w:sz w:val="20"/>
                <w:szCs w:val="20"/>
              </w:rPr>
              <w:t>डिजेल</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राखेकोले</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एकै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ठाउँमा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जम्मा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भएर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पार्किंङ</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lang w:bidi="ne-NP"/>
              </w:rPr>
              <w:t>गर्दा</w:t>
            </w:r>
            <w:proofErr w:type="spellEnd"/>
            <w:r w:rsidRPr="00C864CE">
              <w:rPr>
                <w:rFonts w:ascii="Mangal" w:eastAsia="ＭＳ 明朝" w:hAnsi="Mangal" w:cs="Mangal"/>
                <w:sz w:val="20"/>
                <w:szCs w:val="20"/>
                <w:lang w:bidi="ne-NP"/>
              </w:rPr>
              <w:t xml:space="preserve"> </w:t>
            </w:r>
            <w:proofErr w:type="spellStart"/>
            <w:r w:rsidRPr="00C864CE">
              <w:rPr>
                <w:rFonts w:ascii="Mangal" w:eastAsia="ＭＳ 明朝" w:hAnsi="Mangal" w:cs="Mangal"/>
                <w:sz w:val="20"/>
                <w:szCs w:val="20"/>
                <w:lang w:bidi="ne-NP"/>
              </w:rPr>
              <w:t>एउटामा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आगलागी</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हुँदा</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आगो</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फैलिने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कारण</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lang w:bidi="ne-NP"/>
              </w:rPr>
              <w:t>बन्न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सक्छ</w:t>
            </w:r>
            <w:proofErr w:type="spellEnd"/>
            <w:r w:rsidRPr="00C864CE">
              <w:rPr>
                <w:rFonts w:ascii="Mangal" w:eastAsia="ＭＳ 明朝" w:hAnsi="Mangal" w:cs="Mangal"/>
                <w:sz w:val="20"/>
                <w:szCs w:val="20"/>
              </w:rPr>
              <w:t>।</w:t>
            </w:r>
          </w:p>
          <w:p w14:paraId="24948918" w14:textId="77777777" w:rsidR="00C864CE" w:rsidRPr="00C864CE" w:rsidRDefault="00C864CE" w:rsidP="00C864CE">
            <w:pPr>
              <w:jc w:val="left"/>
              <w:rPr>
                <w:rFonts w:ascii="Mangal" w:eastAsia="ＭＳ 明朝" w:hAnsi="Mangal" w:cs="Mangal"/>
                <w:sz w:val="20"/>
                <w:szCs w:val="20"/>
              </w:rPr>
            </w:pPr>
            <w:proofErr w:type="spellStart"/>
            <w:r w:rsidRPr="00C864CE">
              <w:rPr>
                <w:rFonts w:ascii="Mangal" w:eastAsia="ＭＳ 明朝" w:hAnsi="Mangal" w:cs="Mangal"/>
                <w:sz w:val="20"/>
                <w:szCs w:val="20"/>
              </w:rPr>
              <w:t>सुरक्षाका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लागि</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धेरै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जना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आएका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ठाउँ</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नजिक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पार्किङ</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गर्न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पनि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खतरनाक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lang w:bidi="ne-NP"/>
              </w:rPr>
              <w:t>हुन्छ</w:t>
            </w:r>
            <w:proofErr w:type="spellEnd"/>
            <w:r w:rsidRPr="00C864CE">
              <w:rPr>
                <w:rFonts w:ascii="Mangal" w:eastAsia="ＭＳ 明朝" w:hAnsi="Mangal" w:cs="Mangal"/>
                <w:sz w:val="20"/>
                <w:szCs w:val="20"/>
              </w:rPr>
              <w:t>।</w:t>
            </w:r>
          </w:p>
          <w:p w14:paraId="715C1D08" w14:textId="77777777" w:rsidR="00C864CE" w:rsidRPr="00C864CE" w:rsidRDefault="00C864CE" w:rsidP="00C864CE">
            <w:pPr>
              <w:jc w:val="left"/>
              <w:rPr>
                <w:rFonts w:ascii="Arial" w:eastAsia="ＭＳ 明朝" w:hAnsi="Arial" w:cs="Arial"/>
                <w:sz w:val="20"/>
                <w:szCs w:val="20"/>
              </w:rPr>
            </w:pPr>
            <w:proofErr w:type="spellStart"/>
            <w:r w:rsidRPr="00C864CE">
              <w:rPr>
                <w:rFonts w:ascii="Mangal" w:eastAsia="ＭＳ 明朝" w:hAnsi="Mangal" w:cs="Mangal"/>
                <w:sz w:val="20"/>
                <w:szCs w:val="20"/>
              </w:rPr>
              <w:t>सुरक्षाका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लागि</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गाडी</w:t>
            </w:r>
            <w:proofErr w:type="spellEnd"/>
            <w:r w:rsidRPr="00C864CE">
              <w:rPr>
                <w:rFonts w:ascii="Mangal" w:eastAsia="ＭＳ 明朝" w:hAnsi="Mangal" w:cs="Mangal"/>
                <w:sz w:val="20"/>
                <w:szCs w:val="20"/>
              </w:rPr>
              <w:t xml:space="preserve"> </w:t>
            </w:r>
            <w:proofErr w:type="spellStart"/>
            <w:r w:rsidRPr="00C864CE">
              <w:rPr>
                <w:rFonts w:ascii="Mangal" w:eastAsia="Arial" w:hAnsi="Mangal" w:cs="Mangal"/>
                <w:sz w:val="20"/>
                <w:szCs w:val="20"/>
              </w:rPr>
              <w:t>पार्किङ</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गरेको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ठाउँ</w:t>
            </w:r>
            <w:r w:rsidRPr="00C864CE">
              <w:rPr>
                <w:rFonts w:ascii="Mangal" w:eastAsia="ＭＳ 明朝" w:hAnsi="Mangal" w:cs="Mangal"/>
                <w:sz w:val="20"/>
                <w:szCs w:val="20"/>
                <w:lang w:bidi="ne-NP"/>
              </w:rPr>
              <w:t>बाट</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टाढा</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जाने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हो</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भने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आपत्‌कालीन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अवस्थामा</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तपाईंको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गाडी</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अरूले</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चलाउन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सक्ने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गाडीको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चाबी</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छोडेर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जानुहोस्</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पछि</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त्यो</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आफ्नै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गाडी</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हो</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भन्ने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कुरा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प्रमाणित</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गर्न</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सक्नको</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लागि</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गाडी</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भित्रबाट</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सवारी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निरीक्षण</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प्रमाणपत्र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जस्ता</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lang w:bidi="ne-NP"/>
              </w:rPr>
              <w:t>कागजात</w:t>
            </w:r>
            <w:r w:rsidRPr="00C864CE">
              <w:rPr>
                <w:rFonts w:ascii="Mangal" w:eastAsia="ＭＳ 明朝" w:hAnsi="Mangal" w:cs="Mangal"/>
                <w:sz w:val="20"/>
                <w:szCs w:val="20"/>
              </w:rPr>
              <w:t>हरू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निकालेर</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आफूसित</w:t>
            </w:r>
            <w:proofErr w:type="spellEnd"/>
            <w:r w:rsidRPr="00C864CE">
              <w:rPr>
                <w:rFonts w:ascii="Mangal" w:eastAsia="ＭＳ 明朝" w:hAnsi="Mangal" w:cs="Mangal"/>
                <w:sz w:val="20"/>
                <w:szCs w:val="20"/>
              </w:rPr>
              <w:t xml:space="preserve"> </w:t>
            </w:r>
            <w:proofErr w:type="spellStart"/>
            <w:r w:rsidRPr="00C864CE">
              <w:rPr>
                <w:rFonts w:ascii="Mangal" w:eastAsia="ＭＳ 明朝" w:hAnsi="Mangal" w:cs="Mangal"/>
                <w:sz w:val="20"/>
                <w:szCs w:val="20"/>
              </w:rPr>
              <w:t>राख्नुहोस्</w:t>
            </w:r>
            <w:proofErr w:type="spellEnd"/>
            <w:r w:rsidRPr="00C864CE">
              <w:rPr>
                <w:rFonts w:ascii="Mangal" w:eastAsia="ＭＳ 明朝" w:hAnsi="Mangal" w:cs="Mangal"/>
                <w:sz w:val="20"/>
                <w:szCs w:val="20"/>
              </w:rPr>
              <w:t>।</w:t>
            </w:r>
          </w:p>
        </w:tc>
      </w:tr>
    </w:tbl>
    <w:p w14:paraId="68F1952E" w14:textId="77777777" w:rsidR="00C864CE" w:rsidRDefault="00C864CE">
      <w:pPr>
        <w:rPr>
          <w:rFonts w:hint="eastAsia"/>
        </w:rPr>
      </w:pPr>
    </w:p>
    <w:sectPr w:rsidR="00C864CE" w:rsidSect="00C864CE">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C69F" w14:textId="77777777" w:rsidR="00C864CE" w:rsidRDefault="00C864CE" w:rsidP="00C864CE">
      <w:r>
        <w:separator/>
      </w:r>
    </w:p>
  </w:endnote>
  <w:endnote w:type="continuationSeparator" w:id="0">
    <w:p w14:paraId="79C1E826" w14:textId="77777777" w:rsidR="00C864CE" w:rsidRDefault="00C864CE" w:rsidP="00C8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Open Sans">
    <w:charset w:val="00"/>
    <w:family w:val="swiss"/>
    <w:pitch w:val="variable"/>
    <w:sig w:usb0="E00002EF" w:usb1="4000205B" w:usb2="00000028"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57C5" w14:textId="20D5E99E" w:rsidR="00C864CE" w:rsidRDefault="00C864CE" w:rsidP="00C864CE">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DBD5" w14:textId="77777777" w:rsidR="00C864CE" w:rsidRDefault="00C864CE" w:rsidP="00C864CE">
      <w:r>
        <w:separator/>
      </w:r>
    </w:p>
  </w:footnote>
  <w:footnote w:type="continuationSeparator" w:id="0">
    <w:p w14:paraId="2ED7D96F" w14:textId="77777777" w:rsidR="00C864CE" w:rsidRDefault="00C864CE" w:rsidP="00C86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CE"/>
    <w:rsid w:val="002C5AB0"/>
    <w:rsid w:val="005C1A04"/>
    <w:rsid w:val="006202EA"/>
    <w:rsid w:val="006B736A"/>
    <w:rsid w:val="00AF1769"/>
    <w:rsid w:val="00C8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ECF95A"/>
  <w15:chartTrackingRefBased/>
  <w15:docId w15:val="{BF2148E9-BA40-4E3E-8718-F24A3DB4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64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64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64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64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64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64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64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64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64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64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64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64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64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64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64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64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64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64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64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6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4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6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4CE"/>
    <w:pPr>
      <w:spacing w:before="160" w:after="160"/>
      <w:jc w:val="center"/>
    </w:pPr>
    <w:rPr>
      <w:i/>
      <w:iCs/>
      <w:color w:val="404040" w:themeColor="text1" w:themeTint="BF"/>
    </w:rPr>
  </w:style>
  <w:style w:type="character" w:customStyle="1" w:styleId="a8">
    <w:name w:val="引用文 (文字)"/>
    <w:basedOn w:val="a0"/>
    <w:link w:val="a7"/>
    <w:uiPriority w:val="29"/>
    <w:rsid w:val="00C864CE"/>
    <w:rPr>
      <w:i/>
      <w:iCs/>
      <w:color w:val="404040" w:themeColor="text1" w:themeTint="BF"/>
    </w:rPr>
  </w:style>
  <w:style w:type="paragraph" w:styleId="a9">
    <w:name w:val="List Paragraph"/>
    <w:basedOn w:val="a"/>
    <w:uiPriority w:val="34"/>
    <w:qFormat/>
    <w:rsid w:val="00C864CE"/>
    <w:pPr>
      <w:ind w:left="720"/>
      <w:contextualSpacing/>
    </w:pPr>
  </w:style>
  <w:style w:type="character" w:styleId="21">
    <w:name w:val="Intense Emphasis"/>
    <w:basedOn w:val="a0"/>
    <w:uiPriority w:val="21"/>
    <w:qFormat/>
    <w:rsid w:val="00C864CE"/>
    <w:rPr>
      <w:i/>
      <w:iCs/>
      <w:color w:val="0F4761" w:themeColor="accent1" w:themeShade="BF"/>
    </w:rPr>
  </w:style>
  <w:style w:type="paragraph" w:styleId="22">
    <w:name w:val="Intense Quote"/>
    <w:basedOn w:val="a"/>
    <w:next w:val="a"/>
    <w:link w:val="23"/>
    <w:uiPriority w:val="30"/>
    <w:qFormat/>
    <w:rsid w:val="00C86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64CE"/>
    <w:rPr>
      <w:i/>
      <w:iCs/>
      <w:color w:val="0F4761" w:themeColor="accent1" w:themeShade="BF"/>
    </w:rPr>
  </w:style>
  <w:style w:type="character" w:styleId="24">
    <w:name w:val="Intense Reference"/>
    <w:basedOn w:val="a0"/>
    <w:uiPriority w:val="32"/>
    <w:qFormat/>
    <w:rsid w:val="00C864CE"/>
    <w:rPr>
      <w:b/>
      <w:bCs/>
      <w:smallCaps/>
      <w:color w:val="0F4761" w:themeColor="accent1" w:themeShade="BF"/>
      <w:spacing w:val="5"/>
    </w:rPr>
  </w:style>
  <w:style w:type="table" w:customStyle="1" w:styleId="11">
    <w:name w:val="表 (格子)1"/>
    <w:basedOn w:val="a1"/>
    <w:next w:val="aa"/>
    <w:uiPriority w:val="39"/>
    <w:rsid w:val="00C864CE"/>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8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864CE"/>
    <w:pPr>
      <w:tabs>
        <w:tab w:val="center" w:pos="4252"/>
        <w:tab w:val="right" w:pos="8504"/>
      </w:tabs>
      <w:snapToGrid w:val="0"/>
    </w:pPr>
  </w:style>
  <w:style w:type="character" w:customStyle="1" w:styleId="ac">
    <w:name w:val="ヘッダー (文字)"/>
    <w:basedOn w:val="a0"/>
    <w:link w:val="ab"/>
    <w:uiPriority w:val="99"/>
    <w:rsid w:val="00C864CE"/>
  </w:style>
  <w:style w:type="paragraph" w:styleId="ad">
    <w:name w:val="footer"/>
    <w:basedOn w:val="a"/>
    <w:link w:val="ae"/>
    <w:uiPriority w:val="99"/>
    <w:unhideWhenUsed/>
    <w:rsid w:val="00C864CE"/>
    <w:pPr>
      <w:tabs>
        <w:tab w:val="center" w:pos="4252"/>
        <w:tab w:val="right" w:pos="8504"/>
      </w:tabs>
      <w:snapToGrid w:val="0"/>
    </w:pPr>
  </w:style>
  <w:style w:type="character" w:customStyle="1" w:styleId="ae">
    <w:name w:val="フッター (文字)"/>
    <w:basedOn w:val="a0"/>
    <w:link w:val="ad"/>
    <w:uiPriority w:val="99"/>
    <w:rsid w:val="00C8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2024-12-09T06:11:00Z</dcterms:created>
  <dcterms:modified xsi:type="dcterms:W3CDTF">2024-12-09T06:12:00Z</dcterms:modified>
</cp:coreProperties>
</file>