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08E8D"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9A6E69" w:rsidRPr="009A6E69" w14:paraId="36FC8D5E" w14:textId="77777777" w:rsidTr="009A6E69">
        <w:trPr>
          <w:trHeight w:val="127"/>
        </w:trPr>
        <w:tc>
          <w:tcPr>
            <w:tcW w:w="571" w:type="dxa"/>
            <w:shd w:val="clear" w:color="000000" w:fill="FFF2CC"/>
          </w:tcPr>
          <w:p w14:paraId="08694A48" w14:textId="77777777" w:rsidR="009A6E69" w:rsidRPr="009A6E69" w:rsidRDefault="009A6E69" w:rsidP="009A6E69">
            <w:pPr>
              <w:snapToGrid w:val="0"/>
              <w:jc w:val="center"/>
              <w:rPr>
                <w:rFonts w:ascii="BIZ UDゴシック" w:eastAsia="BIZ UDゴシック" w:hAnsi="BIZ UDゴシック" w:cs="Mangal"/>
              </w:rPr>
            </w:pPr>
            <w:r w:rsidRPr="009A6E6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A535E0F" w14:textId="77777777" w:rsidR="009A6E69" w:rsidRPr="009A6E69" w:rsidRDefault="009A6E69" w:rsidP="009A6E69">
            <w:pPr>
              <w:snapToGrid w:val="0"/>
              <w:jc w:val="center"/>
              <w:rPr>
                <w:rFonts w:ascii="BIZ UDゴシック" w:eastAsia="BIZ UDゴシック" w:hAnsi="BIZ UDゴシック" w:cs="Mangal"/>
              </w:rPr>
            </w:pPr>
            <w:r w:rsidRPr="009A6E6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B4C3E3C" w14:textId="77777777" w:rsidR="009A6E69" w:rsidRPr="009A6E69" w:rsidRDefault="009A6E69" w:rsidP="009A6E69">
            <w:pPr>
              <w:snapToGrid w:val="0"/>
              <w:jc w:val="center"/>
              <w:rPr>
                <w:rFonts w:ascii="BIZ UDゴシック" w:eastAsia="BIZ UDゴシック" w:hAnsi="BIZ UDゴシック" w:cs="Mangal"/>
              </w:rPr>
            </w:pPr>
            <w:r w:rsidRPr="009A6E69">
              <w:rPr>
                <w:rFonts w:ascii="BIZ UDゴシック" w:eastAsia="BIZ UDゴシック" w:hAnsi="BIZ UDゴシック" w:cs="Mangal" w:hint="eastAsia"/>
              </w:rPr>
              <w:t>ネパール語</w:t>
            </w:r>
          </w:p>
        </w:tc>
      </w:tr>
      <w:tr w:rsidR="009A6E69" w:rsidRPr="009A6E69" w14:paraId="62DDBF8D" w14:textId="77777777" w:rsidTr="007E33D8">
        <w:trPr>
          <w:trHeight w:val="356"/>
        </w:trPr>
        <w:tc>
          <w:tcPr>
            <w:tcW w:w="571" w:type="dxa"/>
            <w:vMerge w:val="restart"/>
            <w:vAlign w:val="center"/>
          </w:tcPr>
          <w:p w14:paraId="11C81582" w14:textId="77777777" w:rsidR="009A6E69" w:rsidRPr="009A6E69" w:rsidRDefault="009A6E69" w:rsidP="009A6E69">
            <w:pPr>
              <w:snapToGrid w:val="0"/>
              <w:jc w:val="center"/>
              <w:rPr>
                <w:rFonts w:ascii="BIZ UDゴシック" w:eastAsia="BIZ UDゴシック" w:hAnsi="BIZ UDゴシック" w:cs="Mangal"/>
              </w:rPr>
            </w:pPr>
            <w:r w:rsidRPr="009A6E69">
              <w:rPr>
                <w:rFonts w:ascii="BIZ UDゴシック" w:eastAsia="BIZ UDゴシック" w:hAnsi="BIZ UDゴシック" w:cs="Mangal" w:hint="eastAsia"/>
              </w:rPr>
              <w:t>13</w:t>
            </w:r>
          </w:p>
        </w:tc>
        <w:tc>
          <w:tcPr>
            <w:tcW w:w="8073" w:type="dxa"/>
            <w:tcBorders>
              <w:bottom w:val="dashed" w:sz="4" w:space="0" w:color="auto"/>
              <w:right w:val="double" w:sz="4" w:space="0" w:color="auto"/>
            </w:tcBorders>
          </w:tcPr>
          <w:p w14:paraId="43EDE535" w14:textId="77777777" w:rsidR="009A6E69" w:rsidRPr="009A6E69" w:rsidRDefault="009A6E69" w:rsidP="009A6E69">
            <w:pPr>
              <w:rPr>
                <w:rFonts w:ascii="BIZ UDPゴシック" w:eastAsia="BIZ UDPゴシック" w:hAnsi="BIZ UDPゴシック" w:cs="Mangal"/>
              </w:rPr>
            </w:pPr>
            <w:r w:rsidRPr="009A6E69">
              <w:rPr>
                <w:rFonts w:ascii="BIZ UDPゴシック" w:eastAsia="BIZ UDPゴシック" w:hAnsi="BIZ UDPゴシック" w:cs="Mangal"/>
              </w:rPr>
              <w:t>地震</w:t>
            </w:r>
            <w:r w:rsidRPr="009A6E69">
              <w:rPr>
                <w:rFonts w:ascii="BIZ UDPゴシック" w:eastAsia="BIZ UDPゴシック" w:hAnsi="BIZ UDPゴシック" w:cs="Mangal" w:hint="eastAsia"/>
              </w:rPr>
              <w:t xml:space="preserve">　</w:t>
            </w:r>
            <w:r w:rsidRPr="009A6E69">
              <w:rPr>
                <w:rFonts w:ascii="BIZ UDPゴシック" w:eastAsia="BIZ UDPゴシック" w:hAnsi="BIZ UDPゴシック" w:cs="Mangal"/>
              </w:rPr>
              <w:t>避難</w:t>
            </w:r>
            <w:r w:rsidRPr="009A6E69">
              <w:rPr>
                <w:rFonts w:ascii="BIZ UDPゴシック" w:eastAsia="BIZ UDPゴシック" w:hAnsi="BIZ UDPゴシック" w:cs="Mangal" w:hint="eastAsia"/>
              </w:rPr>
              <w:t>する</w:t>
            </w:r>
            <w:r w:rsidRPr="009A6E69">
              <w:rPr>
                <w:rFonts w:ascii="BIZ UDPゴシック" w:eastAsia="BIZ UDPゴシック" w:hAnsi="BIZ UDPゴシック" w:cs="Mangal"/>
              </w:rPr>
              <w:t>際</w:t>
            </w:r>
            <w:r w:rsidRPr="009A6E69">
              <w:rPr>
                <w:rFonts w:ascii="BIZ UDPゴシック" w:eastAsia="BIZ UDPゴシック" w:hAnsi="BIZ UDPゴシック" w:cs="Mangal" w:hint="eastAsia"/>
              </w:rPr>
              <w:t>の</w:t>
            </w:r>
            <w:r w:rsidRPr="009A6E69">
              <w:rPr>
                <w:rFonts w:ascii="BIZ UDPゴシック" w:eastAsia="BIZ UDPゴシック" w:hAnsi="BIZ UDPゴシック" w:cs="Mangal"/>
              </w:rPr>
              <w:t>注意点</w:t>
            </w:r>
            <w:r w:rsidRPr="009A6E69">
              <w:rPr>
                <w:rFonts w:ascii="BIZ UDPゴシック" w:eastAsia="BIZ UDPゴシック" w:hAnsi="BIZ UDPゴシック" w:cs="Mangal" w:hint="eastAsia"/>
              </w:rPr>
              <w:t>（３）</w:t>
            </w:r>
          </w:p>
          <w:p w14:paraId="187EF8F3" w14:textId="77777777" w:rsidR="009A6E69" w:rsidRPr="009A6E69" w:rsidRDefault="009A6E69" w:rsidP="009A6E69">
            <w:pPr>
              <w:rPr>
                <w:rFonts w:ascii="BIZ UDPゴシック" w:eastAsia="BIZ UDPゴシック" w:hAnsi="BIZ UDPゴシック" w:cs="Mangal"/>
              </w:rPr>
            </w:pPr>
            <w:r w:rsidRPr="009A6E69">
              <w:rPr>
                <w:rFonts w:ascii="BIZ UDPゴシック" w:eastAsia="BIZ UDPゴシック" w:hAnsi="BIZ UDPゴシック" w:cs="Mangal"/>
              </w:rPr>
              <w:t>初期消火</w:t>
            </w:r>
            <w:r w:rsidRPr="009A6E69">
              <w:rPr>
                <w:rFonts w:ascii="BIZ UDPゴシック" w:eastAsia="BIZ UDPゴシック" w:hAnsi="BIZ UDPゴシック" w:cs="Mangal" w:hint="eastAsia"/>
              </w:rPr>
              <w:t>への</w:t>
            </w:r>
            <w:r w:rsidRPr="009A6E69">
              <w:rPr>
                <w:rFonts w:ascii="BIZ UDPゴシック" w:eastAsia="BIZ UDPゴシック" w:hAnsi="BIZ UDPゴシック" w:cs="Mangal"/>
              </w:rPr>
              <w:t>対応</w:t>
            </w:r>
            <w:r w:rsidRPr="009A6E69">
              <w:rPr>
                <w:rFonts w:ascii="BIZ UDPゴシック" w:eastAsia="BIZ UDPゴシック" w:hAnsi="BIZ UDPゴシック" w:cs="Mangal" w:hint="eastAsia"/>
              </w:rPr>
              <w:t xml:space="preserve"> </w:t>
            </w:r>
            <w:r w:rsidRPr="009A6E69">
              <w:rPr>
                <w:rFonts w:ascii="BIZ UDPゴシック" w:eastAsia="BIZ UDPゴシック" w:hAnsi="BIZ UDPゴシック" w:cs="Mangal"/>
              </w:rPr>
              <w:t>落</w:t>
            </w:r>
            <w:r w:rsidRPr="009A6E69">
              <w:rPr>
                <w:rFonts w:ascii="BIZ UDPゴシック" w:eastAsia="BIZ UDPゴシック" w:hAnsi="BIZ UDPゴシック" w:cs="Mangal" w:hint="eastAsia"/>
              </w:rPr>
              <w:t>ち</w:t>
            </w:r>
            <w:r w:rsidRPr="009A6E69">
              <w:rPr>
                <w:rFonts w:ascii="BIZ UDPゴシック" w:eastAsia="BIZ UDPゴシック" w:hAnsi="BIZ UDPゴシック" w:cs="Mangal"/>
              </w:rPr>
              <w:t>着</w:t>
            </w:r>
            <w:r w:rsidRPr="009A6E69">
              <w:rPr>
                <w:rFonts w:ascii="BIZ UDPゴシック" w:eastAsia="BIZ UDPゴシック" w:hAnsi="BIZ UDPゴシック" w:cs="Mangal" w:hint="eastAsia"/>
              </w:rPr>
              <w:t>いて</w:t>
            </w:r>
            <w:r w:rsidRPr="009A6E69">
              <w:rPr>
                <w:rFonts w:ascii="BIZ UDPゴシック" w:eastAsia="BIZ UDPゴシック" w:hAnsi="BIZ UDPゴシック" w:cs="Mangal"/>
              </w:rPr>
              <w:t>行動</w:t>
            </w:r>
            <w:r w:rsidRPr="009A6E69">
              <w:rPr>
                <w:rFonts w:ascii="BIZ UDPゴシック" w:eastAsia="BIZ UDPゴシック" w:hAnsi="BIZ UDPゴシック" w:cs="Mangal" w:hint="eastAsia"/>
              </w:rPr>
              <w:t>を</w:t>
            </w:r>
          </w:p>
        </w:tc>
        <w:tc>
          <w:tcPr>
            <w:tcW w:w="12898" w:type="dxa"/>
            <w:tcBorders>
              <w:left w:val="double" w:sz="4" w:space="0" w:color="auto"/>
              <w:bottom w:val="dashed" w:sz="4" w:space="0" w:color="auto"/>
            </w:tcBorders>
          </w:tcPr>
          <w:p w14:paraId="5A213BD2" w14:textId="77777777" w:rsidR="009A6E69" w:rsidRPr="009A6E69" w:rsidRDefault="009A6E69" w:rsidP="009A6E69">
            <w:pPr>
              <w:jc w:val="left"/>
              <w:rPr>
                <w:rFonts w:ascii="Mangal" w:eastAsia="ＭＳ ゴシック" w:hAnsi="Mangal" w:cs="Mangal"/>
                <w:sz w:val="20"/>
                <w:szCs w:val="20"/>
              </w:rPr>
            </w:pPr>
            <w:proofErr w:type="spellStart"/>
            <w:r w:rsidRPr="009A6E69">
              <w:rPr>
                <w:rFonts w:ascii="Mangal" w:eastAsia="ＭＳ ゴシック" w:hAnsi="Mangal" w:cs="Mangal"/>
                <w:sz w:val="20"/>
                <w:szCs w:val="20"/>
                <w:lang w:bidi="hi-IN"/>
              </w:rPr>
              <w:t>भूकम्प</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सुरक्षित</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स्थानमा</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विस्थापित</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हुँदा</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ध्यान</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दिनुपर्ने</w:t>
            </w:r>
            <w:proofErr w:type="spellEnd"/>
            <w:r w:rsidRPr="009A6E69">
              <w:rPr>
                <w:rFonts w:ascii="Mangal" w:eastAsia="ＭＳ ゴシック" w:hAnsi="Mangal" w:cs="Mangal"/>
                <w:sz w:val="20"/>
                <w:szCs w:val="20"/>
                <w:lang w:bidi="hi-IN"/>
              </w:rPr>
              <w:t xml:space="preserve"> </w:t>
            </w:r>
            <w:proofErr w:type="spellStart"/>
            <w:r w:rsidRPr="009A6E69">
              <w:rPr>
                <w:rFonts w:ascii="Mangal" w:eastAsia="ＭＳ ゴシック" w:hAnsi="Mangal" w:cs="Mangal"/>
                <w:sz w:val="20"/>
                <w:szCs w:val="20"/>
                <w:lang w:bidi="hi-IN"/>
              </w:rPr>
              <w:t>कुरा</w:t>
            </w:r>
            <w:proofErr w:type="spellEnd"/>
            <w:r w:rsidRPr="009A6E69">
              <w:rPr>
                <w:rFonts w:ascii="Mangal" w:eastAsia="ＭＳ ゴシック" w:hAnsi="Mangal" w:cs="Mangal"/>
                <w:sz w:val="20"/>
                <w:szCs w:val="20"/>
              </w:rPr>
              <w:t xml:space="preserve"> (३)</w:t>
            </w:r>
          </w:p>
          <w:p w14:paraId="4800D44F" w14:textId="77777777" w:rsidR="009A6E69" w:rsidRPr="009A6E69" w:rsidRDefault="009A6E69" w:rsidP="009A6E69">
            <w:pPr>
              <w:jc w:val="left"/>
              <w:rPr>
                <w:rFonts w:ascii="Arial" w:eastAsia="ＭＳ ゴシック" w:hAnsi="Arial" w:cs="Arial"/>
                <w:sz w:val="20"/>
                <w:szCs w:val="20"/>
              </w:rPr>
            </w:pPr>
            <w:proofErr w:type="spellStart"/>
            <w:r w:rsidRPr="009A6E69">
              <w:rPr>
                <w:rFonts w:ascii="Mangal" w:eastAsia="ＭＳ ゴシック" w:hAnsi="Mangal" w:cs="Mangal"/>
                <w:sz w:val="20"/>
                <w:szCs w:val="20"/>
              </w:rPr>
              <w:t>पहिल्यै</w:t>
            </w:r>
            <w:proofErr w:type="spellEnd"/>
            <w:r w:rsidRPr="009A6E69">
              <w:rPr>
                <w:rFonts w:ascii="Mangal" w:eastAsia="ＭＳ ゴシック" w:hAnsi="Mangal" w:cs="Mangal"/>
                <w:sz w:val="20"/>
                <w:szCs w:val="20"/>
              </w:rPr>
              <w:t xml:space="preserve"> </w:t>
            </w:r>
            <w:proofErr w:type="spellStart"/>
            <w:r w:rsidRPr="009A6E69">
              <w:rPr>
                <w:rFonts w:ascii="Mangal" w:eastAsia="ＭＳ ゴシック" w:hAnsi="Mangal" w:cs="Mangal"/>
                <w:sz w:val="20"/>
                <w:szCs w:val="20"/>
              </w:rPr>
              <w:t>आगो</w:t>
            </w:r>
            <w:proofErr w:type="spellEnd"/>
            <w:r w:rsidRPr="009A6E69">
              <w:rPr>
                <w:rFonts w:ascii="Mangal" w:eastAsia="ＭＳ ゴシック" w:hAnsi="Mangal" w:cs="Mangal"/>
                <w:sz w:val="20"/>
                <w:szCs w:val="20"/>
              </w:rPr>
              <w:t xml:space="preserve"> </w:t>
            </w:r>
            <w:proofErr w:type="spellStart"/>
            <w:r w:rsidRPr="009A6E69">
              <w:rPr>
                <w:rFonts w:ascii="Mangal" w:eastAsia="ＭＳ ゴシック" w:hAnsi="Mangal" w:cs="Mangal"/>
                <w:sz w:val="20"/>
                <w:szCs w:val="20"/>
              </w:rPr>
              <w:t>निभाउने</w:t>
            </w:r>
            <w:proofErr w:type="spellEnd"/>
            <w:r w:rsidRPr="009A6E69">
              <w:rPr>
                <w:rFonts w:ascii="Mangal" w:eastAsia="ＭＳ ゴシック" w:hAnsi="Mangal" w:cs="Mangal"/>
                <w:sz w:val="20"/>
                <w:szCs w:val="20"/>
              </w:rPr>
              <w:t xml:space="preserve"> </w:t>
            </w:r>
            <w:proofErr w:type="spellStart"/>
            <w:r w:rsidRPr="009A6E69">
              <w:rPr>
                <w:rFonts w:ascii="Mangal" w:eastAsia="ＭＳ ゴシック" w:hAnsi="Mangal" w:cs="Mangal"/>
                <w:sz w:val="20"/>
                <w:szCs w:val="20"/>
              </w:rPr>
              <w:t>प्रयास</w:t>
            </w:r>
            <w:proofErr w:type="spellEnd"/>
            <w:r w:rsidRPr="009A6E69">
              <w:rPr>
                <w:rFonts w:ascii="Mangal" w:eastAsia="ＭＳ ゴシック" w:hAnsi="Mangal" w:cs="Mangal"/>
                <w:sz w:val="20"/>
                <w:szCs w:val="20"/>
                <w:lang w:bidi="ne-NP"/>
              </w:rPr>
              <w:t xml:space="preserve"> </w:t>
            </w:r>
            <w:proofErr w:type="spellStart"/>
            <w:r w:rsidRPr="009A6E69">
              <w:rPr>
                <w:rFonts w:ascii="Mangal" w:eastAsia="ＭＳ ゴシック" w:hAnsi="Mangal" w:cs="Mangal"/>
                <w:sz w:val="20"/>
                <w:szCs w:val="20"/>
                <w:lang w:bidi="ne-NP"/>
              </w:rPr>
              <w:t>गर्नुहोस्</w:t>
            </w:r>
            <w:proofErr w:type="spellEnd"/>
            <w:r w:rsidRPr="009A6E69">
              <w:rPr>
                <w:rFonts w:ascii="Mangal" w:eastAsia="ＭＳ ゴシック" w:hAnsi="Mangal" w:cs="Mangal"/>
                <w:sz w:val="20"/>
                <w:szCs w:val="20"/>
              </w:rPr>
              <w:t xml:space="preserve">, </w:t>
            </w:r>
            <w:proofErr w:type="spellStart"/>
            <w:r w:rsidRPr="009A6E69">
              <w:rPr>
                <w:rFonts w:ascii="Mangal" w:eastAsia="ＭＳ ゴシック" w:hAnsi="Mangal" w:cs="Mangal"/>
                <w:sz w:val="20"/>
                <w:szCs w:val="20"/>
              </w:rPr>
              <w:t>नआत्तिएर</w:t>
            </w:r>
            <w:proofErr w:type="spellEnd"/>
            <w:r w:rsidRPr="009A6E69">
              <w:rPr>
                <w:rFonts w:ascii="Mangal" w:eastAsia="ＭＳ ゴシック" w:hAnsi="Mangal" w:cs="Mangal"/>
                <w:sz w:val="20"/>
                <w:szCs w:val="20"/>
              </w:rPr>
              <w:t xml:space="preserve"> </w:t>
            </w:r>
            <w:proofErr w:type="spellStart"/>
            <w:r w:rsidRPr="009A6E69">
              <w:rPr>
                <w:rFonts w:ascii="Mangal" w:eastAsia="ＭＳ ゴシック" w:hAnsi="Mangal" w:cs="Mangal"/>
                <w:sz w:val="20"/>
                <w:szCs w:val="20"/>
              </w:rPr>
              <w:t>कदम</w:t>
            </w:r>
            <w:proofErr w:type="spellEnd"/>
            <w:r w:rsidRPr="009A6E69">
              <w:rPr>
                <w:rFonts w:ascii="Mangal" w:eastAsia="ＭＳ ゴシック" w:hAnsi="Mangal" w:cs="Mangal"/>
                <w:sz w:val="20"/>
                <w:szCs w:val="20"/>
              </w:rPr>
              <w:t xml:space="preserve"> </w:t>
            </w:r>
            <w:proofErr w:type="spellStart"/>
            <w:r w:rsidRPr="009A6E69">
              <w:rPr>
                <w:rFonts w:ascii="Mangal" w:eastAsia="ＭＳ ゴシック" w:hAnsi="Mangal" w:cs="Mangal"/>
                <w:sz w:val="20"/>
                <w:szCs w:val="20"/>
                <w:lang w:bidi="ne-NP"/>
              </w:rPr>
              <w:t>चाल्नुहोस्</w:t>
            </w:r>
            <w:proofErr w:type="spellEnd"/>
          </w:p>
        </w:tc>
      </w:tr>
      <w:tr w:rsidR="009A6E69" w:rsidRPr="009A6E69" w14:paraId="1235D5F2" w14:textId="77777777" w:rsidTr="007E33D8">
        <w:trPr>
          <w:trHeight w:val="859"/>
        </w:trPr>
        <w:tc>
          <w:tcPr>
            <w:tcW w:w="571" w:type="dxa"/>
            <w:vMerge/>
            <w:vAlign w:val="center"/>
          </w:tcPr>
          <w:p w14:paraId="700A70CB" w14:textId="77777777" w:rsidR="009A6E69" w:rsidRPr="009A6E69" w:rsidRDefault="009A6E69" w:rsidP="009A6E69">
            <w:pPr>
              <w:rPr>
                <w:rFonts w:ascii="Century" w:eastAsia="ＭＳ 明朝" w:hAnsi="Century" w:cs="Mangal"/>
                <w:lang w:val="ru-RU"/>
              </w:rPr>
            </w:pPr>
          </w:p>
        </w:tc>
        <w:tc>
          <w:tcPr>
            <w:tcW w:w="8073" w:type="dxa"/>
            <w:tcBorders>
              <w:top w:val="dashed" w:sz="4" w:space="0" w:color="auto"/>
              <w:right w:val="double" w:sz="4" w:space="0" w:color="auto"/>
            </w:tcBorders>
          </w:tcPr>
          <w:p w14:paraId="5B95FD27" w14:textId="77777777" w:rsidR="009A6E69" w:rsidRPr="009A6E69" w:rsidRDefault="009A6E69" w:rsidP="009A6E69">
            <w:pPr>
              <w:snapToGrid w:val="0"/>
              <w:rPr>
                <w:rFonts w:ascii="BIZ UDPゴシック" w:eastAsia="BIZ UDPゴシック" w:hAnsi="BIZ UDPゴシック" w:cs="Mangal"/>
                <w:color w:val="030303"/>
                <w:shd w:val="clear" w:color="auto" w:fill="FFFFFF"/>
              </w:rPr>
            </w:pPr>
            <w:r w:rsidRPr="009A6E69">
              <w:rPr>
                <w:rFonts w:ascii="BIZ UDPゴシック" w:eastAsia="BIZ UDPゴシック" w:hAnsi="BIZ UDPゴシック" w:cs="Mangal" w:hint="eastAsia"/>
                <w:color w:val="030303"/>
                <w:shd w:val="clear" w:color="auto" w:fill="FFFFFF"/>
              </w:rPr>
              <w:t>もし身の回りに火の手が上がっている場所があったら、まず自分で消すことができるかどうか落ち着いて判断してください。</w:t>
            </w:r>
            <w:r w:rsidRPr="009A6E69">
              <w:rPr>
                <w:rFonts w:ascii="BIZ UDPゴシック" w:eastAsia="BIZ UDPゴシック" w:hAnsi="BIZ UDPゴシック" w:cs="Mangal" w:hint="eastAsia"/>
                <w:color w:val="030303"/>
                <w:shd w:val="clear" w:color="auto" w:fill="FFFFFF"/>
              </w:rPr>
              <w:br/>
              <w:t>もし、火がまだ小さければ、消火器を使うか毛布を風呂の水などでぬらして上からかぶせると、燃え広がるのを防ぐ効果があります。</w:t>
            </w:r>
            <w:r w:rsidRPr="009A6E69">
              <w:rPr>
                <w:rFonts w:ascii="BIZ UDPゴシック" w:eastAsia="BIZ UDPゴシック" w:hAnsi="BIZ UDPゴシック" w:cs="Mangal" w:hint="eastAsia"/>
                <w:color w:val="030303"/>
                <w:shd w:val="clear" w:color="auto" w:fill="FFFFFF"/>
              </w:rPr>
              <w:br/>
              <w:t>周りに人がいる場合は、消火器や風呂の水などを使って、一緒に火を消すことができないか声を掛けてみてください。</w:t>
            </w:r>
            <w:r w:rsidRPr="009A6E69">
              <w:rPr>
                <w:rFonts w:ascii="BIZ UDPゴシック" w:eastAsia="BIZ UDPゴシック" w:hAnsi="BIZ UDPゴシック" w:cs="Mangal" w:hint="eastAsia"/>
                <w:color w:val="030303"/>
                <w:shd w:val="clear" w:color="auto" w:fill="FFFFFF"/>
              </w:rPr>
              <w:br/>
              <w:t>すでに火が燃え広がり、自分で消すことが難しい場合は、周囲の安全を確認しながら速やかに逃げてください。</w:t>
            </w:r>
            <w:r w:rsidRPr="009A6E69">
              <w:rPr>
                <w:rFonts w:ascii="BIZ UDPゴシック" w:eastAsia="BIZ UDPゴシック" w:hAnsi="BIZ UDPゴシック" w:cs="Mangal" w:hint="eastAsia"/>
                <w:color w:val="030303"/>
                <w:shd w:val="clear" w:color="auto" w:fill="FFFFFF"/>
              </w:rPr>
              <w:br/>
              <w:t>周辺を広く見回して、火災が迫ってきていないかよく注意し、火災に巻き込まれないようにしてください。</w:t>
            </w:r>
            <w:r w:rsidRPr="009A6E69">
              <w:rPr>
                <w:rFonts w:ascii="BIZ UDPゴシック" w:eastAsia="BIZ UDPゴシック" w:hAnsi="BIZ UDPゴシック" w:cs="Mangal" w:hint="eastAsia"/>
                <w:color w:val="030303"/>
                <w:shd w:val="clear" w:color="auto" w:fill="FFFFFF"/>
              </w:rPr>
              <w:br/>
              <w:t>余震で大きな揺れがあった場合などは、念のため、火災が起きていないかを一緒に避難している人たちで手分けして確認しておくと、より安全です。</w:t>
            </w:r>
          </w:p>
        </w:tc>
        <w:tc>
          <w:tcPr>
            <w:tcW w:w="12898" w:type="dxa"/>
            <w:tcBorders>
              <w:top w:val="dashed" w:sz="4" w:space="0" w:color="auto"/>
              <w:left w:val="double" w:sz="4" w:space="0" w:color="auto"/>
            </w:tcBorders>
          </w:tcPr>
          <w:p w14:paraId="241DA01B" w14:textId="77777777" w:rsidR="009A6E69" w:rsidRPr="009A6E69" w:rsidRDefault="009A6E69" w:rsidP="009A6E69">
            <w:pPr>
              <w:jc w:val="left"/>
              <w:rPr>
                <w:rFonts w:ascii="Mangal" w:eastAsia="ＭＳ Ｐゴシック" w:hAnsi="Mangal" w:cs="Mangal"/>
                <w:sz w:val="20"/>
                <w:szCs w:val="20"/>
              </w:rPr>
            </w:pPr>
            <w:proofErr w:type="spellStart"/>
            <w:r w:rsidRPr="009A6E69">
              <w:rPr>
                <w:rFonts w:ascii="Mangal" w:eastAsia="ＭＳ Ｐゴシック" w:hAnsi="Mangal" w:cs="Mangal"/>
                <w:sz w:val="20"/>
                <w:szCs w:val="20"/>
              </w:rPr>
              <w:t>यदि</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आफ्नो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वरिपरि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बलेको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ठाउँ</w:t>
            </w:r>
            <w:proofErr w:type="spellEnd"/>
            <w:r w:rsidRPr="009A6E69">
              <w:rPr>
                <w:rFonts w:ascii="Mangal" w:eastAsia="ＭＳ Ｐゴシック" w:hAnsi="Mangal" w:cs="Mangal"/>
                <w:sz w:val="20"/>
                <w:szCs w:val="20"/>
              </w:rPr>
              <w:t xml:space="preserve"> छ </w:t>
            </w:r>
            <w:proofErr w:type="spellStart"/>
            <w:r w:rsidRPr="009A6E69">
              <w:rPr>
                <w:rFonts w:ascii="Mangal" w:eastAsia="ＭＳ Ｐゴシック" w:hAnsi="Mangal" w:cs="Mangal"/>
                <w:sz w:val="20"/>
                <w:szCs w:val="20"/>
              </w:rPr>
              <w:t>भने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पहिला</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आफैले</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त्यो</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निभाउन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सकिन्छ</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भनेर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नआत्तिकन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lang w:bidi="ne-NP"/>
              </w:rPr>
              <w:t>निर्णय</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गर्नुहोस्</w:t>
            </w:r>
            <w:proofErr w:type="spellEnd"/>
            <w:r w:rsidRPr="009A6E69">
              <w:rPr>
                <w:rFonts w:ascii="Mangal" w:eastAsia="ＭＳ Ｐゴシック" w:hAnsi="Mangal" w:cs="Mangal"/>
                <w:sz w:val="20"/>
                <w:szCs w:val="20"/>
              </w:rPr>
              <w:t>।</w:t>
            </w:r>
          </w:p>
          <w:p w14:paraId="1F93E49B" w14:textId="77777777" w:rsidR="009A6E69" w:rsidRPr="009A6E69" w:rsidRDefault="009A6E69" w:rsidP="009A6E69">
            <w:pPr>
              <w:jc w:val="left"/>
              <w:rPr>
                <w:rFonts w:ascii="Mangal" w:eastAsia="ＭＳ Ｐゴシック" w:hAnsi="Mangal" w:cs="Mangal"/>
                <w:sz w:val="20"/>
                <w:szCs w:val="20"/>
              </w:rPr>
            </w:pPr>
            <w:proofErr w:type="spellStart"/>
            <w:r w:rsidRPr="009A6E69">
              <w:rPr>
                <w:rFonts w:ascii="Mangal" w:eastAsia="ＭＳ Ｐゴシック" w:hAnsi="Mangal" w:cs="Mangal"/>
                <w:sz w:val="20"/>
                <w:szCs w:val="20"/>
              </w:rPr>
              <w:t>यदि</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अझै</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lang w:bidi="ne-NP"/>
              </w:rPr>
              <w:t>सानै</w:t>
            </w:r>
            <w:proofErr w:type="spellEnd"/>
            <w:r w:rsidRPr="009A6E69">
              <w:rPr>
                <w:rFonts w:ascii="Mangal" w:eastAsia="ＭＳ Ｐゴシック" w:hAnsi="Mangal" w:cs="Mangal"/>
                <w:sz w:val="20"/>
                <w:szCs w:val="20"/>
              </w:rPr>
              <w:t xml:space="preserve"> छ </w:t>
            </w:r>
            <w:proofErr w:type="spellStart"/>
            <w:r w:rsidRPr="009A6E69">
              <w:rPr>
                <w:rFonts w:ascii="Mangal" w:eastAsia="ＭＳ Ｐゴシック" w:hAnsi="Mangal" w:cs="Mangal"/>
                <w:sz w:val="20"/>
                <w:szCs w:val="20"/>
              </w:rPr>
              <w:t>भने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निभाउने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उपकरण</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प्रयोग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गर्नु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अथवा</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बाथटबको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आदिमा</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भिजाएको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कम्बल</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त्यसमाथि</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ओढाउनु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आगोलाई</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फैलिन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नदिनको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लागि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प्रभावकारी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हुन्छ</w:t>
            </w:r>
            <w:proofErr w:type="spellEnd"/>
            <w:r w:rsidRPr="009A6E69">
              <w:rPr>
                <w:rFonts w:ascii="Mangal" w:eastAsia="ＭＳ Ｐゴシック" w:hAnsi="Mangal" w:cs="Mangal"/>
                <w:sz w:val="20"/>
                <w:szCs w:val="20"/>
              </w:rPr>
              <w:t>।</w:t>
            </w:r>
          </w:p>
          <w:p w14:paraId="07B5DC03" w14:textId="77777777" w:rsidR="009A6E69" w:rsidRPr="009A6E69" w:rsidRDefault="009A6E69" w:rsidP="009A6E69">
            <w:pPr>
              <w:jc w:val="left"/>
              <w:rPr>
                <w:rFonts w:ascii="Mangal" w:eastAsia="ＭＳ Ｐゴシック" w:hAnsi="Mangal" w:cs="Mangal"/>
                <w:sz w:val="20"/>
                <w:szCs w:val="20"/>
              </w:rPr>
            </w:pPr>
            <w:proofErr w:type="spellStart"/>
            <w:r w:rsidRPr="009A6E69">
              <w:rPr>
                <w:rFonts w:ascii="Mangal" w:eastAsia="ＭＳ Ｐゴシック" w:hAnsi="Mangal" w:cs="Mangal"/>
                <w:sz w:val="20"/>
                <w:szCs w:val="20"/>
              </w:rPr>
              <w:t>वरिपरि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मान्छेहरू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छन्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निभाउनको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लागि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निभाउने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उपकरण</w:t>
            </w:r>
            <w:proofErr w:type="spellEnd"/>
            <w:r w:rsidRPr="009A6E69">
              <w:rPr>
                <w:rFonts w:ascii="Mangal" w:eastAsia="ＭＳ Ｐゴシック" w:hAnsi="Mangal" w:cs="Mangal"/>
                <w:sz w:val="20"/>
                <w:szCs w:val="20"/>
              </w:rPr>
              <w:t xml:space="preserve"> र </w:t>
            </w:r>
            <w:proofErr w:type="spellStart"/>
            <w:r w:rsidRPr="009A6E69">
              <w:rPr>
                <w:rFonts w:ascii="Mangal" w:eastAsia="ＭＳ Ｐゴシック" w:hAnsi="Mangal" w:cs="Mangal"/>
                <w:sz w:val="20"/>
                <w:szCs w:val="20"/>
              </w:rPr>
              <w:t>बाथटबको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आदि</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प्रयोग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गरेर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आफूसँगै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lang w:bidi="ne-NP"/>
              </w:rPr>
              <w:t>प्रयास</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गरिदिनुहुन्छ</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भनेर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सोध्नुहोस्</w:t>
            </w:r>
            <w:proofErr w:type="spellEnd"/>
            <w:r w:rsidRPr="009A6E69">
              <w:rPr>
                <w:rFonts w:ascii="Mangal" w:eastAsia="ＭＳ Ｐゴシック" w:hAnsi="Mangal" w:cs="Mangal"/>
                <w:sz w:val="20"/>
                <w:szCs w:val="20"/>
              </w:rPr>
              <w:t>।</w:t>
            </w:r>
          </w:p>
          <w:p w14:paraId="66C6206D" w14:textId="77777777" w:rsidR="009A6E69" w:rsidRPr="009A6E69" w:rsidRDefault="009A6E69" w:rsidP="009A6E69">
            <w:pPr>
              <w:jc w:val="left"/>
              <w:rPr>
                <w:rFonts w:ascii="Mangal" w:eastAsia="ＭＳ Ｐゴシック" w:hAnsi="Mangal" w:cs="Mangal"/>
                <w:sz w:val="20"/>
                <w:szCs w:val="20"/>
              </w:rPr>
            </w:pPr>
            <w:proofErr w:type="spellStart"/>
            <w:r w:rsidRPr="009A6E69">
              <w:rPr>
                <w:rFonts w:ascii="Mangal" w:eastAsia="ＭＳ Ｐゴシック" w:hAnsi="Mangal" w:cs="Mangal"/>
                <w:sz w:val="20"/>
                <w:szCs w:val="20"/>
                <w:lang w:bidi="ne-NP"/>
              </w:rPr>
              <w:t>सुरुमै</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फैलिएको</w:t>
            </w:r>
            <w:proofErr w:type="spellEnd"/>
            <w:r w:rsidRPr="009A6E69">
              <w:rPr>
                <w:rFonts w:ascii="Mangal" w:eastAsia="ＭＳ Ｐゴシック" w:hAnsi="Mangal" w:cs="Mangal"/>
                <w:sz w:val="20"/>
                <w:szCs w:val="20"/>
              </w:rPr>
              <w:t xml:space="preserve"> छ </w:t>
            </w:r>
            <w:proofErr w:type="spellStart"/>
            <w:r w:rsidRPr="009A6E69">
              <w:rPr>
                <w:rFonts w:ascii="Mangal" w:eastAsia="ＭＳ Ｐゴシック" w:hAnsi="Mangal" w:cs="Mangal"/>
                <w:sz w:val="20"/>
                <w:szCs w:val="20"/>
              </w:rPr>
              <w:t>अनि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आफैले</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त्यो</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निभाउन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गाह्रो</w:t>
            </w:r>
            <w:proofErr w:type="spellEnd"/>
            <w:r w:rsidRPr="009A6E69">
              <w:rPr>
                <w:rFonts w:ascii="Mangal" w:eastAsia="ＭＳ Ｐゴシック" w:hAnsi="Mangal" w:cs="Mangal"/>
                <w:sz w:val="20"/>
                <w:szCs w:val="20"/>
              </w:rPr>
              <w:t xml:space="preserve"> छ </w:t>
            </w:r>
            <w:proofErr w:type="spellStart"/>
            <w:r w:rsidRPr="009A6E69">
              <w:rPr>
                <w:rFonts w:ascii="Mangal" w:eastAsia="ＭＳ Ｐゴシック" w:hAnsi="Mangal" w:cs="Mangal"/>
                <w:sz w:val="20"/>
                <w:szCs w:val="20"/>
              </w:rPr>
              <w:t>भने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वरिपरिको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सुरक्षालाई</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ध्यान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दिँदै</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तुरुन्तै</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भाग्नुहोस्</w:t>
            </w:r>
            <w:proofErr w:type="spellEnd"/>
            <w:r w:rsidRPr="009A6E69">
              <w:rPr>
                <w:rFonts w:ascii="Mangal" w:eastAsia="ＭＳ Ｐゴシック" w:hAnsi="Mangal" w:cs="Mangal"/>
                <w:sz w:val="20"/>
                <w:szCs w:val="20"/>
              </w:rPr>
              <w:t>।</w:t>
            </w:r>
          </w:p>
          <w:p w14:paraId="59D6DE6C" w14:textId="77777777" w:rsidR="009A6E69" w:rsidRPr="009A6E69" w:rsidRDefault="009A6E69" w:rsidP="009A6E69">
            <w:pPr>
              <w:jc w:val="left"/>
              <w:rPr>
                <w:rFonts w:ascii="Mangal" w:eastAsia="ＭＳ Ｐゴシック" w:hAnsi="Mangal" w:cs="Mangal"/>
                <w:sz w:val="20"/>
                <w:szCs w:val="20"/>
              </w:rPr>
            </w:pPr>
            <w:proofErr w:type="spellStart"/>
            <w:r w:rsidRPr="009A6E69">
              <w:rPr>
                <w:rFonts w:ascii="Mangal" w:eastAsia="ＭＳ Ｐゴシック" w:hAnsi="Mangal" w:cs="Mangal"/>
                <w:sz w:val="20"/>
                <w:szCs w:val="20"/>
              </w:rPr>
              <w:t>राम्रोसँग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वरिपरि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परसम्म</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हेरेर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कतै</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आइरहेको</w:t>
            </w:r>
            <w:proofErr w:type="spellEnd"/>
            <w:r w:rsidRPr="009A6E69">
              <w:rPr>
                <w:rFonts w:ascii="Mangal" w:eastAsia="ＭＳ Ｐゴシック" w:hAnsi="Mangal" w:cs="Mangal"/>
                <w:sz w:val="20"/>
                <w:szCs w:val="20"/>
              </w:rPr>
              <w:t xml:space="preserve"> छ </w:t>
            </w:r>
            <w:proofErr w:type="spellStart"/>
            <w:r w:rsidRPr="009A6E69">
              <w:rPr>
                <w:rFonts w:ascii="Mangal" w:eastAsia="ＭＳ Ｐゴシック" w:hAnsi="Mangal" w:cs="Mangal"/>
                <w:sz w:val="20"/>
                <w:szCs w:val="20"/>
              </w:rPr>
              <w:t>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छैन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भनेर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होसियार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हुनुहोस्</w:t>
            </w:r>
            <w:proofErr w:type="spellEnd"/>
            <w:r w:rsidRPr="009A6E69">
              <w:rPr>
                <w:rFonts w:ascii="Mangal" w:eastAsia="ＭＳ Ｐゴシック" w:hAnsi="Mangal" w:cs="Mangal"/>
                <w:sz w:val="20"/>
                <w:szCs w:val="20"/>
              </w:rPr>
              <w:t xml:space="preserve"> र </w:t>
            </w:r>
            <w:proofErr w:type="spellStart"/>
            <w:r w:rsidRPr="009A6E69">
              <w:rPr>
                <w:rFonts w:ascii="Mangal" w:eastAsia="ＭＳ Ｐゴシック" w:hAnsi="Mangal" w:cs="Mangal"/>
                <w:sz w:val="20"/>
                <w:szCs w:val="20"/>
              </w:rPr>
              <w:t>आगलागीमा</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नपर्नुहोस्</w:t>
            </w:r>
            <w:proofErr w:type="spellEnd"/>
            <w:r w:rsidRPr="009A6E69">
              <w:rPr>
                <w:rFonts w:ascii="Mangal" w:eastAsia="ＭＳ Ｐゴシック" w:hAnsi="Mangal" w:cs="Mangal"/>
                <w:sz w:val="20"/>
                <w:szCs w:val="20"/>
              </w:rPr>
              <w:t>।</w:t>
            </w:r>
          </w:p>
          <w:p w14:paraId="231FB37F" w14:textId="77777777" w:rsidR="009A6E69" w:rsidRPr="009A6E69" w:rsidRDefault="009A6E69" w:rsidP="009A6E69">
            <w:pPr>
              <w:jc w:val="left"/>
              <w:rPr>
                <w:rFonts w:ascii="Arial" w:eastAsia="ＭＳ Ｐゴシック" w:hAnsi="Arial" w:cs="Arial"/>
                <w:sz w:val="20"/>
                <w:szCs w:val="20"/>
              </w:rPr>
            </w:pPr>
            <w:proofErr w:type="spellStart"/>
            <w:r w:rsidRPr="009A6E69">
              <w:rPr>
                <w:rFonts w:ascii="Mangal" w:eastAsia="ＭＳ Ｐゴシック" w:hAnsi="Mangal" w:cs="Mangal"/>
                <w:sz w:val="20"/>
                <w:szCs w:val="20"/>
              </w:rPr>
              <w:t>पराकम्पले</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गर्दा</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ठूलो</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धक्का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भयो</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आगलागी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भएको</w:t>
            </w:r>
            <w:proofErr w:type="spellEnd"/>
            <w:r w:rsidRPr="009A6E69">
              <w:rPr>
                <w:rFonts w:ascii="Mangal" w:eastAsia="ＭＳ Ｐゴシック" w:hAnsi="Mangal" w:cs="Mangal"/>
                <w:sz w:val="20"/>
                <w:szCs w:val="20"/>
              </w:rPr>
              <w:t xml:space="preserve"> छ </w:t>
            </w:r>
            <w:proofErr w:type="spellStart"/>
            <w:r w:rsidRPr="009A6E69">
              <w:rPr>
                <w:rFonts w:ascii="Mangal" w:eastAsia="ＭＳ Ｐゴシック" w:hAnsi="Mangal" w:cs="Mangal"/>
                <w:sz w:val="20"/>
                <w:szCs w:val="20"/>
              </w:rPr>
              <w:t>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छैन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भनेर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एक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पटक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त्यो</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lang w:bidi="ne-NP"/>
              </w:rPr>
              <w:t>सुरक्षित</w:t>
            </w:r>
            <w:proofErr w:type="spellEnd"/>
            <w:r w:rsidRPr="009A6E69">
              <w:rPr>
                <w:rFonts w:ascii="Mangal" w:eastAsia="ＭＳ Ｐゴシック" w:hAnsi="Mangal" w:cs="Mangal"/>
                <w:sz w:val="20"/>
                <w:szCs w:val="20"/>
                <w:lang w:bidi="ne-NP"/>
              </w:rPr>
              <w:t xml:space="preserve"> </w:t>
            </w:r>
            <w:proofErr w:type="spellStart"/>
            <w:r w:rsidRPr="009A6E69">
              <w:rPr>
                <w:rFonts w:ascii="Mangal" w:eastAsia="ＭＳ Ｐゴシック" w:hAnsi="Mangal" w:cs="Mangal"/>
                <w:sz w:val="20"/>
                <w:szCs w:val="20"/>
                <w:lang w:bidi="ne-NP"/>
              </w:rPr>
              <w:t>स्थानमा</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सँगै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आएकाहरूसित</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lang w:bidi="ne-NP"/>
              </w:rPr>
              <w:t>निश्चित</w:t>
            </w:r>
            <w:proofErr w:type="spellEnd"/>
            <w:r w:rsidRPr="009A6E69">
              <w:rPr>
                <w:rFonts w:ascii="Mangal" w:eastAsia="ＭＳ Ｐゴシック" w:hAnsi="Mangal" w:cs="Mangal"/>
                <w:sz w:val="20"/>
                <w:szCs w:val="20"/>
                <w:lang w:bidi="ne-NP"/>
              </w:rPr>
              <w:t xml:space="preserve"> </w:t>
            </w:r>
            <w:proofErr w:type="spellStart"/>
            <w:r w:rsidRPr="009A6E69">
              <w:rPr>
                <w:rFonts w:ascii="Mangal" w:eastAsia="ＭＳ Ｐゴシック" w:hAnsi="Mangal" w:cs="Mangal"/>
                <w:sz w:val="20"/>
                <w:szCs w:val="20"/>
                <w:lang w:bidi="ne-NP"/>
              </w:rPr>
              <w:t>गर्नुहोस्</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त्यसरी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सँगै</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मिलेर</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अवस्था</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पक्का</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गर्दा</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lang w:bidi="ne-NP"/>
              </w:rPr>
              <w:t>झनै</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सुरक्षित</w:t>
            </w:r>
            <w:proofErr w:type="spellEnd"/>
            <w:r w:rsidRPr="009A6E69">
              <w:rPr>
                <w:rFonts w:ascii="Mangal" w:eastAsia="ＭＳ Ｐゴシック" w:hAnsi="Mangal" w:cs="Mangal"/>
                <w:sz w:val="20"/>
                <w:szCs w:val="20"/>
              </w:rPr>
              <w:t xml:space="preserve"> </w:t>
            </w:r>
            <w:proofErr w:type="spellStart"/>
            <w:r w:rsidRPr="009A6E69">
              <w:rPr>
                <w:rFonts w:ascii="Mangal" w:eastAsia="ＭＳ Ｐゴシック" w:hAnsi="Mangal" w:cs="Mangal"/>
                <w:sz w:val="20"/>
                <w:szCs w:val="20"/>
              </w:rPr>
              <w:t>हुन्छ</w:t>
            </w:r>
            <w:proofErr w:type="spellEnd"/>
            <w:r w:rsidRPr="009A6E69">
              <w:rPr>
                <w:rFonts w:ascii="Mangal" w:eastAsia="ＭＳ Ｐゴシック" w:hAnsi="Mangal" w:cs="Mangal"/>
                <w:sz w:val="20"/>
                <w:szCs w:val="20"/>
              </w:rPr>
              <w:t>।</w:t>
            </w:r>
          </w:p>
        </w:tc>
      </w:tr>
    </w:tbl>
    <w:p w14:paraId="78AC9F6E" w14:textId="77777777" w:rsidR="009A6E69" w:rsidRDefault="009A6E69">
      <w:pPr>
        <w:rPr>
          <w:rFonts w:hint="eastAsia"/>
        </w:rPr>
      </w:pPr>
    </w:p>
    <w:sectPr w:rsidR="009A6E69" w:rsidSect="009A6E69">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9AF8" w14:textId="77777777" w:rsidR="009A6E69" w:rsidRDefault="009A6E69" w:rsidP="009A6E69">
      <w:r>
        <w:separator/>
      </w:r>
    </w:p>
  </w:endnote>
  <w:endnote w:type="continuationSeparator" w:id="0">
    <w:p w14:paraId="29B464EB" w14:textId="77777777" w:rsidR="009A6E69" w:rsidRDefault="009A6E69" w:rsidP="009A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D74" w14:textId="1D13B670" w:rsidR="009A6E69" w:rsidRDefault="009A6E69" w:rsidP="009A6E69">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DD73" w14:textId="77777777" w:rsidR="009A6E69" w:rsidRDefault="009A6E69" w:rsidP="009A6E69">
      <w:r>
        <w:separator/>
      </w:r>
    </w:p>
  </w:footnote>
  <w:footnote w:type="continuationSeparator" w:id="0">
    <w:p w14:paraId="38FE3EE6" w14:textId="77777777" w:rsidR="009A6E69" w:rsidRDefault="009A6E69" w:rsidP="009A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9"/>
    <w:rsid w:val="002C5AB0"/>
    <w:rsid w:val="005C1A04"/>
    <w:rsid w:val="006202EA"/>
    <w:rsid w:val="006B736A"/>
    <w:rsid w:val="009A6E69"/>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D6EC4"/>
  <w15:chartTrackingRefBased/>
  <w15:docId w15:val="{E46B5908-1F06-420C-ABEB-C261354C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6E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6E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6E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A6E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6E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6E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6E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6E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6E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6E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6E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6E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6E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6E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6E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6E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6E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6E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6E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6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E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6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E69"/>
    <w:pPr>
      <w:spacing w:before="160" w:after="160"/>
      <w:jc w:val="center"/>
    </w:pPr>
    <w:rPr>
      <w:i/>
      <w:iCs/>
      <w:color w:val="404040" w:themeColor="text1" w:themeTint="BF"/>
    </w:rPr>
  </w:style>
  <w:style w:type="character" w:customStyle="1" w:styleId="a8">
    <w:name w:val="引用文 (文字)"/>
    <w:basedOn w:val="a0"/>
    <w:link w:val="a7"/>
    <w:uiPriority w:val="29"/>
    <w:rsid w:val="009A6E69"/>
    <w:rPr>
      <w:i/>
      <w:iCs/>
      <w:color w:val="404040" w:themeColor="text1" w:themeTint="BF"/>
    </w:rPr>
  </w:style>
  <w:style w:type="paragraph" w:styleId="a9">
    <w:name w:val="List Paragraph"/>
    <w:basedOn w:val="a"/>
    <w:uiPriority w:val="34"/>
    <w:qFormat/>
    <w:rsid w:val="009A6E69"/>
    <w:pPr>
      <w:ind w:left="720"/>
      <w:contextualSpacing/>
    </w:pPr>
  </w:style>
  <w:style w:type="character" w:styleId="21">
    <w:name w:val="Intense Emphasis"/>
    <w:basedOn w:val="a0"/>
    <w:uiPriority w:val="21"/>
    <w:qFormat/>
    <w:rsid w:val="009A6E69"/>
    <w:rPr>
      <w:i/>
      <w:iCs/>
      <w:color w:val="0F4761" w:themeColor="accent1" w:themeShade="BF"/>
    </w:rPr>
  </w:style>
  <w:style w:type="paragraph" w:styleId="22">
    <w:name w:val="Intense Quote"/>
    <w:basedOn w:val="a"/>
    <w:next w:val="a"/>
    <w:link w:val="23"/>
    <w:uiPriority w:val="30"/>
    <w:qFormat/>
    <w:rsid w:val="009A6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6E69"/>
    <w:rPr>
      <w:i/>
      <w:iCs/>
      <w:color w:val="0F4761" w:themeColor="accent1" w:themeShade="BF"/>
    </w:rPr>
  </w:style>
  <w:style w:type="character" w:styleId="24">
    <w:name w:val="Intense Reference"/>
    <w:basedOn w:val="a0"/>
    <w:uiPriority w:val="32"/>
    <w:qFormat/>
    <w:rsid w:val="009A6E69"/>
    <w:rPr>
      <w:b/>
      <w:bCs/>
      <w:smallCaps/>
      <w:color w:val="0F4761" w:themeColor="accent1" w:themeShade="BF"/>
      <w:spacing w:val="5"/>
    </w:rPr>
  </w:style>
  <w:style w:type="table" w:customStyle="1" w:styleId="11">
    <w:name w:val="表 (格子)1"/>
    <w:basedOn w:val="a1"/>
    <w:next w:val="aa"/>
    <w:uiPriority w:val="39"/>
    <w:rsid w:val="009A6E6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A6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A6E69"/>
    <w:pPr>
      <w:tabs>
        <w:tab w:val="center" w:pos="4252"/>
        <w:tab w:val="right" w:pos="8504"/>
      </w:tabs>
      <w:snapToGrid w:val="0"/>
    </w:pPr>
  </w:style>
  <w:style w:type="character" w:customStyle="1" w:styleId="ac">
    <w:name w:val="ヘッダー (文字)"/>
    <w:basedOn w:val="a0"/>
    <w:link w:val="ab"/>
    <w:uiPriority w:val="99"/>
    <w:rsid w:val="009A6E69"/>
  </w:style>
  <w:style w:type="paragraph" w:styleId="ad">
    <w:name w:val="footer"/>
    <w:basedOn w:val="a"/>
    <w:link w:val="ae"/>
    <w:uiPriority w:val="99"/>
    <w:unhideWhenUsed/>
    <w:rsid w:val="009A6E69"/>
    <w:pPr>
      <w:tabs>
        <w:tab w:val="center" w:pos="4252"/>
        <w:tab w:val="right" w:pos="8504"/>
      </w:tabs>
      <w:snapToGrid w:val="0"/>
    </w:pPr>
  </w:style>
  <w:style w:type="character" w:customStyle="1" w:styleId="ae">
    <w:name w:val="フッター (文字)"/>
    <w:basedOn w:val="a0"/>
    <w:link w:val="ad"/>
    <w:uiPriority w:val="99"/>
    <w:rsid w:val="009A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2024-12-09T06:16:00Z</dcterms:created>
  <dcterms:modified xsi:type="dcterms:W3CDTF">2024-12-09T06:18:00Z</dcterms:modified>
</cp:coreProperties>
</file>