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9E6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33283" w:rsidRPr="00233283" w14:paraId="655A0869" w14:textId="77777777" w:rsidTr="00233283">
        <w:trPr>
          <w:trHeight w:val="127"/>
        </w:trPr>
        <w:tc>
          <w:tcPr>
            <w:tcW w:w="571" w:type="dxa"/>
            <w:shd w:val="clear" w:color="000000" w:fill="FFF2CC"/>
          </w:tcPr>
          <w:p w14:paraId="3334548B" w14:textId="77777777" w:rsidR="00233283" w:rsidRPr="00233283" w:rsidRDefault="00233283" w:rsidP="0023328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328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99C1855" w14:textId="77777777" w:rsidR="00233283" w:rsidRPr="00233283" w:rsidRDefault="00233283" w:rsidP="0023328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328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45E6BCA" w14:textId="77777777" w:rsidR="00233283" w:rsidRPr="00233283" w:rsidRDefault="00233283" w:rsidP="0023328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3283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233283" w:rsidRPr="00233283" w14:paraId="5874849E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4A0190DD" w14:textId="77777777" w:rsidR="00233283" w:rsidRPr="00233283" w:rsidRDefault="00233283" w:rsidP="0023328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33283">
              <w:rPr>
                <w:rFonts w:ascii="BIZ UDゴシック" w:eastAsia="BIZ UDゴシック" w:hAnsi="BIZ UDゴシック" w:cs="Mangal" w:hint="eastAsia"/>
              </w:rPr>
              <w:t>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91F5DA1" w14:textId="77777777" w:rsidR="00233283" w:rsidRPr="00233283" w:rsidRDefault="00233283" w:rsidP="0023328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33283">
              <w:rPr>
                <w:rFonts w:ascii="BIZ UDPゴシック" w:eastAsia="BIZ UDPゴシック" w:hAnsi="BIZ UDPゴシック" w:cs="Mangal" w:hint="eastAsia"/>
                <w:color w:val="030303"/>
              </w:rPr>
              <w:t>水、電気、ガスなどが止まっています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357C02F" w14:textId="77777777" w:rsidR="00233283" w:rsidRPr="00233283" w:rsidRDefault="00233283" w:rsidP="00233283">
            <w:pPr>
              <w:jc w:val="left"/>
              <w:rPr>
                <w:rFonts w:ascii="Arial" w:eastAsia="ＭＳ Ｐゴシック" w:hAnsi="Arial" w:cs="Arial"/>
              </w:rPr>
            </w:pPr>
            <w:r w:rsidRPr="00233283">
              <w:rPr>
                <w:rFonts w:ascii="Arial" w:eastAsia="ＭＳ Ｐゴシック" w:hAnsi="Arial" w:cs="Arial"/>
                <w:lang w:val="fr-FR"/>
              </w:rPr>
              <w:t>Lorsque l’eau, l’électricité et le gaz sont hors service</w:t>
            </w:r>
          </w:p>
        </w:tc>
      </w:tr>
      <w:tr w:rsidR="00233283" w:rsidRPr="00233283" w14:paraId="02D7C088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09108E6C" w14:textId="77777777" w:rsidR="00233283" w:rsidRPr="00233283" w:rsidRDefault="00233283" w:rsidP="00233283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B3483B9" w14:textId="77777777" w:rsidR="00233283" w:rsidRPr="00233283" w:rsidRDefault="00233283" w:rsidP="0023328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3328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災害が起きると、水や電気やガスが止まります。</w:t>
            </w:r>
            <w:r w:rsidRPr="0023328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3328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23328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3328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8AE3CC8" w14:textId="77777777" w:rsidR="00233283" w:rsidRPr="00233283" w:rsidRDefault="00233283" w:rsidP="0023328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33283">
              <w:rPr>
                <w:rFonts w:ascii="Arial" w:eastAsia="ＭＳ Ｐゴシック" w:hAnsi="Arial" w:cs="Arial"/>
                <w:lang w:val="fr-FR"/>
              </w:rPr>
              <w:t>Lorsqu’une catastrophe survient, l’approvisionnement en eau, en électricité et en gaz est interrompu.</w:t>
            </w:r>
          </w:p>
          <w:p w14:paraId="1F5E7FB4" w14:textId="77777777" w:rsidR="00233283" w:rsidRPr="00233283" w:rsidRDefault="00233283" w:rsidP="0023328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33283">
              <w:rPr>
                <w:rFonts w:ascii="Arial" w:eastAsia="ＭＳ Ｐゴシック" w:hAnsi="Arial" w:cs="Arial"/>
                <w:lang w:val="fr-FR"/>
              </w:rPr>
              <w:t>La remise en état peut prendre du temps, mais les personnes concernées travaillent d’arrache-pied pour rétablir ces services.</w:t>
            </w:r>
          </w:p>
          <w:p w14:paraId="0755D4F7" w14:textId="77777777" w:rsidR="00233283" w:rsidRPr="00233283" w:rsidRDefault="00233283" w:rsidP="00233283">
            <w:pPr>
              <w:jc w:val="left"/>
              <w:rPr>
                <w:rFonts w:ascii="Arial" w:eastAsia="ＭＳ Ｐゴシック" w:hAnsi="Arial" w:cs="Arial"/>
              </w:rPr>
            </w:pPr>
            <w:r w:rsidRPr="00233283">
              <w:rPr>
                <w:rFonts w:ascii="Arial" w:eastAsia="ＭＳ Ｐゴシック" w:hAnsi="Arial" w:cs="Arial"/>
                <w:lang w:val="fr-FR"/>
              </w:rPr>
              <w:t>Dans cette situation, rendez-vous dans un centre d’évacuation où de l’eau et des repas sont fournis.</w:t>
            </w:r>
          </w:p>
        </w:tc>
      </w:tr>
    </w:tbl>
    <w:p w14:paraId="35EBD417" w14:textId="77777777" w:rsidR="00233283" w:rsidRPr="00233283" w:rsidRDefault="00233283">
      <w:pPr>
        <w:rPr>
          <w:rFonts w:hint="eastAsia"/>
        </w:rPr>
      </w:pPr>
    </w:p>
    <w:sectPr w:rsidR="00233283" w:rsidRPr="00233283" w:rsidSect="0023328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4F87" w14:textId="77777777" w:rsidR="00233283" w:rsidRDefault="00233283" w:rsidP="00233283">
      <w:r>
        <w:separator/>
      </w:r>
    </w:p>
  </w:endnote>
  <w:endnote w:type="continuationSeparator" w:id="0">
    <w:p w14:paraId="281FDDDF" w14:textId="77777777" w:rsidR="00233283" w:rsidRDefault="00233283" w:rsidP="0023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24FD" w14:textId="271310BD" w:rsidR="00233283" w:rsidRDefault="00233283" w:rsidP="002332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1FA8" w14:textId="77777777" w:rsidR="00233283" w:rsidRDefault="00233283" w:rsidP="00233283">
      <w:r>
        <w:separator/>
      </w:r>
    </w:p>
  </w:footnote>
  <w:footnote w:type="continuationSeparator" w:id="0">
    <w:p w14:paraId="383039D7" w14:textId="77777777" w:rsidR="00233283" w:rsidRDefault="00233283" w:rsidP="0023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3"/>
    <w:rsid w:val="00233283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535E2"/>
  <w15:chartTrackingRefBased/>
  <w15:docId w15:val="{3C005D89-DB94-45C4-A803-B7632E1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2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2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2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2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2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2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2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2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28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3328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3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32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283"/>
  </w:style>
  <w:style w:type="paragraph" w:styleId="ad">
    <w:name w:val="footer"/>
    <w:basedOn w:val="a"/>
    <w:link w:val="ae"/>
    <w:uiPriority w:val="99"/>
    <w:unhideWhenUsed/>
    <w:rsid w:val="002332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2024-12-09T08:56:00Z</dcterms:created>
  <dcterms:modified xsi:type="dcterms:W3CDTF">2024-12-09T08:57:00Z</dcterms:modified>
</cp:coreProperties>
</file>