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8E7A6"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FF6651" w:rsidRPr="00FF6651" w14:paraId="35C6F062" w14:textId="77777777" w:rsidTr="00FF6651">
        <w:trPr>
          <w:trHeight w:val="127"/>
        </w:trPr>
        <w:tc>
          <w:tcPr>
            <w:tcW w:w="571" w:type="dxa"/>
            <w:shd w:val="clear" w:color="000000" w:fill="FFF2CC"/>
          </w:tcPr>
          <w:p w14:paraId="62EAACBF" w14:textId="77777777" w:rsidR="00FF6651" w:rsidRPr="00FF6651" w:rsidRDefault="00FF6651" w:rsidP="00FF6651">
            <w:pPr>
              <w:snapToGrid w:val="0"/>
              <w:jc w:val="center"/>
              <w:rPr>
                <w:rFonts w:ascii="BIZ UDゴシック" w:eastAsia="BIZ UDゴシック" w:hAnsi="BIZ UDゴシック" w:cs="Mangal"/>
              </w:rPr>
            </w:pPr>
            <w:r w:rsidRPr="00FF6651">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5FF1F8AC" w14:textId="77777777" w:rsidR="00FF6651" w:rsidRPr="00FF6651" w:rsidRDefault="00FF6651" w:rsidP="00FF6651">
            <w:pPr>
              <w:snapToGrid w:val="0"/>
              <w:jc w:val="center"/>
              <w:rPr>
                <w:rFonts w:ascii="BIZ UDゴシック" w:eastAsia="BIZ UDゴシック" w:hAnsi="BIZ UDゴシック" w:cs="Mangal"/>
              </w:rPr>
            </w:pPr>
            <w:r w:rsidRPr="00FF6651">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0DDBDCB" w14:textId="77777777" w:rsidR="00FF6651" w:rsidRPr="00FF6651" w:rsidRDefault="00FF6651" w:rsidP="00FF6651">
            <w:pPr>
              <w:snapToGrid w:val="0"/>
              <w:jc w:val="center"/>
              <w:rPr>
                <w:rFonts w:ascii="BIZ UDゴシック" w:eastAsia="BIZ UDゴシック" w:hAnsi="BIZ UDゴシック" w:cs="Mangal"/>
              </w:rPr>
            </w:pPr>
            <w:r w:rsidRPr="00FF6651">
              <w:rPr>
                <w:rFonts w:ascii="BIZ UDゴシック" w:eastAsia="BIZ UDゴシック" w:hAnsi="BIZ UDゴシック" w:cs="Mangal" w:hint="eastAsia"/>
              </w:rPr>
              <w:t>フランス語</w:t>
            </w:r>
          </w:p>
        </w:tc>
      </w:tr>
      <w:tr w:rsidR="00FF6651" w:rsidRPr="00FF6651" w14:paraId="13FA389B" w14:textId="77777777" w:rsidTr="00954AD5">
        <w:trPr>
          <w:trHeight w:val="356"/>
        </w:trPr>
        <w:tc>
          <w:tcPr>
            <w:tcW w:w="571" w:type="dxa"/>
            <w:vMerge w:val="restart"/>
            <w:vAlign w:val="center"/>
          </w:tcPr>
          <w:p w14:paraId="2C00BF10" w14:textId="77777777" w:rsidR="00FF6651" w:rsidRPr="00FF6651" w:rsidRDefault="00FF6651" w:rsidP="00FF6651">
            <w:pPr>
              <w:snapToGrid w:val="0"/>
              <w:jc w:val="center"/>
              <w:rPr>
                <w:rFonts w:ascii="BIZ UDゴシック" w:eastAsia="BIZ UDゴシック" w:hAnsi="BIZ UDゴシック" w:cs="Mangal"/>
              </w:rPr>
            </w:pPr>
            <w:r w:rsidRPr="00FF6651">
              <w:rPr>
                <w:rFonts w:ascii="BIZ UDゴシック" w:eastAsia="BIZ UDゴシック" w:hAnsi="BIZ UDゴシック" w:cs="Mangal" w:hint="eastAsia"/>
              </w:rPr>
              <w:t>13</w:t>
            </w:r>
          </w:p>
        </w:tc>
        <w:tc>
          <w:tcPr>
            <w:tcW w:w="8073" w:type="dxa"/>
            <w:tcBorders>
              <w:bottom w:val="dashed" w:sz="4" w:space="0" w:color="auto"/>
              <w:right w:val="double" w:sz="4" w:space="0" w:color="auto"/>
            </w:tcBorders>
          </w:tcPr>
          <w:p w14:paraId="33AE8C06" w14:textId="77777777" w:rsidR="00FF6651" w:rsidRPr="00FF6651" w:rsidRDefault="00FF6651" w:rsidP="00FF6651">
            <w:pPr>
              <w:rPr>
                <w:rFonts w:ascii="BIZ UDPゴシック" w:eastAsia="BIZ UDPゴシック" w:hAnsi="BIZ UDPゴシック" w:cs="Mangal"/>
              </w:rPr>
            </w:pPr>
            <w:r w:rsidRPr="00FF6651">
              <w:rPr>
                <w:rFonts w:ascii="BIZ UDPゴシック" w:eastAsia="BIZ UDPゴシック" w:hAnsi="BIZ UDPゴシック" w:cs="Mangal"/>
              </w:rPr>
              <w:t>地震</w:t>
            </w:r>
            <w:r w:rsidRPr="00FF6651">
              <w:rPr>
                <w:rFonts w:ascii="BIZ UDPゴシック" w:eastAsia="BIZ UDPゴシック" w:hAnsi="BIZ UDPゴシック" w:cs="Mangal" w:hint="eastAsia"/>
              </w:rPr>
              <w:t xml:space="preserve">　</w:t>
            </w:r>
            <w:r w:rsidRPr="00FF6651">
              <w:rPr>
                <w:rFonts w:ascii="BIZ UDPゴシック" w:eastAsia="BIZ UDPゴシック" w:hAnsi="BIZ UDPゴシック" w:cs="Mangal"/>
              </w:rPr>
              <w:t>避難</w:t>
            </w:r>
            <w:r w:rsidRPr="00FF6651">
              <w:rPr>
                <w:rFonts w:ascii="BIZ UDPゴシック" w:eastAsia="BIZ UDPゴシック" w:hAnsi="BIZ UDPゴシック" w:cs="Mangal" w:hint="eastAsia"/>
              </w:rPr>
              <w:t>する</w:t>
            </w:r>
            <w:r w:rsidRPr="00FF6651">
              <w:rPr>
                <w:rFonts w:ascii="BIZ UDPゴシック" w:eastAsia="BIZ UDPゴシック" w:hAnsi="BIZ UDPゴシック" w:cs="Mangal"/>
              </w:rPr>
              <w:t>際</w:t>
            </w:r>
            <w:r w:rsidRPr="00FF6651">
              <w:rPr>
                <w:rFonts w:ascii="BIZ UDPゴシック" w:eastAsia="BIZ UDPゴシック" w:hAnsi="BIZ UDPゴシック" w:cs="Mangal" w:hint="eastAsia"/>
              </w:rPr>
              <w:t>の</w:t>
            </w:r>
            <w:r w:rsidRPr="00FF6651">
              <w:rPr>
                <w:rFonts w:ascii="BIZ UDPゴシック" w:eastAsia="BIZ UDPゴシック" w:hAnsi="BIZ UDPゴシック" w:cs="Mangal"/>
              </w:rPr>
              <w:t>注意点</w:t>
            </w:r>
            <w:r w:rsidRPr="00FF6651">
              <w:rPr>
                <w:rFonts w:ascii="BIZ UDPゴシック" w:eastAsia="BIZ UDPゴシック" w:hAnsi="BIZ UDPゴシック" w:cs="Mangal" w:hint="eastAsia"/>
              </w:rPr>
              <w:t>（３）</w:t>
            </w:r>
          </w:p>
          <w:p w14:paraId="4A3E9965" w14:textId="77777777" w:rsidR="00FF6651" w:rsidRPr="00FF6651" w:rsidRDefault="00FF6651" w:rsidP="00FF6651">
            <w:pPr>
              <w:rPr>
                <w:rFonts w:ascii="BIZ UDPゴシック" w:eastAsia="BIZ UDPゴシック" w:hAnsi="BIZ UDPゴシック" w:cs="Mangal"/>
              </w:rPr>
            </w:pPr>
            <w:r w:rsidRPr="00FF6651">
              <w:rPr>
                <w:rFonts w:ascii="BIZ UDPゴシック" w:eastAsia="BIZ UDPゴシック" w:hAnsi="BIZ UDPゴシック" w:cs="Mangal"/>
              </w:rPr>
              <w:t>初期消火</w:t>
            </w:r>
            <w:r w:rsidRPr="00FF6651">
              <w:rPr>
                <w:rFonts w:ascii="BIZ UDPゴシック" w:eastAsia="BIZ UDPゴシック" w:hAnsi="BIZ UDPゴシック" w:cs="Mangal" w:hint="eastAsia"/>
              </w:rPr>
              <w:t>への</w:t>
            </w:r>
            <w:r w:rsidRPr="00FF6651">
              <w:rPr>
                <w:rFonts w:ascii="BIZ UDPゴシック" w:eastAsia="BIZ UDPゴシック" w:hAnsi="BIZ UDPゴシック" w:cs="Mangal"/>
              </w:rPr>
              <w:t>対応</w:t>
            </w:r>
            <w:r w:rsidRPr="00FF6651">
              <w:rPr>
                <w:rFonts w:ascii="BIZ UDPゴシック" w:eastAsia="BIZ UDPゴシック" w:hAnsi="BIZ UDPゴシック" w:cs="Mangal" w:hint="eastAsia"/>
              </w:rPr>
              <w:t xml:space="preserve"> </w:t>
            </w:r>
            <w:r w:rsidRPr="00FF6651">
              <w:rPr>
                <w:rFonts w:ascii="BIZ UDPゴシック" w:eastAsia="BIZ UDPゴシック" w:hAnsi="BIZ UDPゴシック" w:cs="Mangal"/>
              </w:rPr>
              <w:t>落</w:t>
            </w:r>
            <w:r w:rsidRPr="00FF6651">
              <w:rPr>
                <w:rFonts w:ascii="BIZ UDPゴシック" w:eastAsia="BIZ UDPゴシック" w:hAnsi="BIZ UDPゴシック" w:cs="Mangal" w:hint="eastAsia"/>
              </w:rPr>
              <w:t>ち</w:t>
            </w:r>
            <w:r w:rsidRPr="00FF6651">
              <w:rPr>
                <w:rFonts w:ascii="BIZ UDPゴシック" w:eastAsia="BIZ UDPゴシック" w:hAnsi="BIZ UDPゴシック" w:cs="Mangal"/>
              </w:rPr>
              <w:t>着</w:t>
            </w:r>
            <w:r w:rsidRPr="00FF6651">
              <w:rPr>
                <w:rFonts w:ascii="BIZ UDPゴシック" w:eastAsia="BIZ UDPゴシック" w:hAnsi="BIZ UDPゴシック" w:cs="Mangal" w:hint="eastAsia"/>
              </w:rPr>
              <w:t>いて</w:t>
            </w:r>
            <w:r w:rsidRPr="00FF6651">
              <w:rPr>
                <w:rFonts w:ascii="BIZ UDPゴシック" w:eastAsia="BIZ UDPゴシック" w:hAnsi="BIZ UDPゴシック" w:cs="Mangal"/>
              </w:rPr>
              <w:t>行動</w:t>
            </w:r>
            <w:r w:rsidRPr="00FF6651">
              <w:rPr>
                <w:rFonts w:ascii="BIZ UDPゴシック" w:eastAsia="BIZ UDPゴシック" w:hAnsi="BIZ UDPゴシック" w:cs="Mangal" w:hint="eastAsia"/>
              </w:rPr>
              <w:t>を</w:t>
            </w:r>
          </w:p>
        </w:tc>
        <w:tc>
          <w:tcPr>
            <w:tcW w:w="12898" w:type="dxa"/>
            <w:tcBorders>
              <w:left w:val="double" w:sz="4" w:space="0" w:color="auto"/>
              <w:bottom w:val="dashed" w:sz="4" w:space="0" w:color="auto"/>
            </w:tcBorders>
          </w:tcPr>
          <w:p w14:paraId="5E8FA203" w14:textId="77777777" w:rsidR="00FF6651" w:rsidRPr="00FF6651" w:rsidRDefault="00FF6651" w:rsidP="00FF6651">
            <w:pPr>
              <w:jc w:val="left"/>
              <w:rPr>
                <w:rFonts w:ascii="Arial" w:eastAsia="ＭＳ ゴシック" w:hAnsi="Arial" w:cs="Arial"/>
                <w:lang w:val="fr-FR"/>
              </w:rPr>
            </w:pPr>
            <w:r w:rsidRPr="00FF6651">
              <w:rPr>
                <w:rFonts w:ascii="Arial" w:eastAsia="ＭＳ ゴシック" w:hAnsi="Arial" w:cs="Arial"/>
                <w:lang w:val="fr-FR"/>
              </w:rPr>
              <w:t>Précautions à prendre lors d’une évacuation après un séisme (3)</w:t>
            </w:r>
          </w:p>
          <w:p w14:paraId="474743A0" w14:textId="77777777" w:rsidR="00FF6651" w:rsidRPr="00FF6651" w:rsidRDefault="00FF6651" w:rsidP="00FF6651">
            <w:pPr>
              <w:jc w:val="left"/>
              <w:rPr>
                <w:rFonts w:ascii="Arial" w:eastAsia="ＭＳ ゴシック" w:hAnsi="Arial" w:cs="Arial"/>
                <w:lang w:val="es-AR"/>
              </w:rPr>
            </w:pPr>
            <w:r w:rsidRPr="00FF6651">
              <w:rPr>
                <w:rFonts w:ascii="Arial" w:eastAsia="ＭＳ ゴシック" w:hAnsi="Arial" w:cs="Arial"/>
                <w:lang w:val="fr-FR"/>
              </w:rPr>
              <w:t>Gardez votre calme et aidez à éteindre les débuts d’incendie</w:t>
            </w:r>
          </w:p>
        </w:tc>
      </w:tr>
      <w:tr w:rsidR="00FF6651" w:rsidRPr="00FF6651" w14:paraId="6A955833" w14:textId="77777777" w:rsidTr="00954AD5">
        <w:trPr>
          <w:trHeight w:val="859"/>
        </w:trPr>
        <w:tc>
          <w:tcPr>
            <w:tcW w:w="571" w:type="dxa"/>
            <w:vMerge/>
            <w:vAlign w:val="center"/>
          </w:tcPr>
          <w:p w14:paraId="015A3FDF" w14:textId="77777777" w:rsidR="00FF6651" w:rsidRPr="00FF6651" w:rsidRDefault="00FF6651" w:rsidP="00FF6651">
            <w:pPr>
              <w:rPr>
                <w:rFonts w:ascii="Century" w:eastAsia="ＭＳ 明朝" w:hAnsi="Century" w:cs="Mangal"/>
                <w:lang w:val="ru-RU"/>
              </w:rPr>
            </w:pPr>
          </w:p>
        </w:tc>
        <w:tc>
          <w:tcPr>
            <w:tcW w:w="8073" w:type="dxa"/>
            <w:tcBorders>
              <w:top w:val="dashed" w:sz="4" w:space="0" w:color="auto"/>
              <w:right w:val="double" w:sz="4" w:space="0" w:color="auto"/>
            </w:tcBorders>
          </w:tcPr>
          <w:p w14:paraId="7E50EBE8" w14:textId="77777777" w:rsidR="00FF6651" w:rsidRPr="00FF6651" w:rsidRDefault="00FF6651" w:rsidP="00FF6651">
            <w:pPr>
              <w:snapToGrid w:val="0"/>
              <w:rPr>
                <w:rFonts w:ascii="BIZ UDPゴシック" w:eastAsia="BIZ UDPゴシック" w:hAnsi="BIZ UDPゴシック" w:cs="Mangal"/>
                <w:color w:val="030303"/>
                <w:shd w:val="clear" w:color="auto" w:fill="FFFFFF"/>
              </w:rPr>
            </w:pPr>
            <w:r w:rsidRPr="00FF6651">
              <w:rPr>
                <w:rFonts w:ascii="BIZ UDPゴシック" w:eastAsia="BIZ UDPゴシック" w:hAnsi="BIZ UDPゴシック" w:cs="Mangal" w:hint="eastAsia"/>
                <w:color w:val="030303"/>
                <w:shd w:val="clear" w:color="auto" w:fill="FFFFFF"/>
              </w:rPr>
              <w:t>もし身の回りに火の手が上がっている場所があったら、まず自分で消すことができるかどうか落ち着いて判断してください。</w:t>
            </w:r>
            <w:r w:rsidRPr="00FF6651">
              <w:rPr>
                <w:rFonts w:ascii="BIZ UDPゴシック" w:eastAsia="BIZ UDPゴシック" w:hAnsi="BIZ UDPゴシック" w:cs="Mangal" w:hint="eastAsia"/>
                <w:color w:val="030303"/>
                <w:shd w:val="clear" w:color="auto" w:fill="FFFFFF"/>
              </w:rPr>
              <w:br/>
              <w:t>もし、火がまだ小さければ、消火器を使うか毛布を風呂の水などでぬらして上からかぶせると、燃え広がるのを防ぐ効果があります。</w:t>
            </w:r>
            <w:r w:rsidRPr="00FF6651">
              <w:rPr>
                <w:rFonts w:ascii="BIZ UDPゴシック" w:eastAsia="BIZ UDPゴシック" w:hAnsi="BIZ UDPゴシック" w:cs="Mangal" w:hint="eastAsia"/>
                <w:color w:val="030303"/>
                <w:shd w:val="clear" w:color="auto" w:fill="FFFFFF"/>
              </w:rPr>
              <w:br/>
              <w:t>周りに人がいる場合は、消火器や風呂の水などを使って、一緒に火を消すことができないか声を掛けてみてください。</w:t>
            </w:r>
            <w:r w:rsidRPr="00FF6651">
              <w:rPr>
                <w:rFonts w:ascii="BIZ UDPゴシック" w:eastAsia="BIZ UDPゴシック" w:hAnsi="BIZ UDPゴシック" w:cs="Mangal" w:hint="eastAsia"/>
                <w:color w:val="030303"/>
                <w:shd w:val="clear" w:color="auto" w:fill="FFFFFF"/>
              </w:rPr>
              <w:br/>
              <w:t>すでに火が燃え広がり、自分で消すことが難しい場合は、周囲の安全を確認しながら速やかに逃げてください。</w:t>
            </w:r>
            <w:r w:rsidRPr="00FF6651">
              <w:rPr>
                <w:rFonts w:ascii="BIZ UDPゴシック" w:eastAsia="BIZ UDPゴシック" w:hAnsi="BIZ UDPゴシック" w:cs="Mangal" w:hint="eastAsia"/>
                <w:color w:val="030303"/>
                <w:shd w:val="clear" w:color="auto" w:fill="FFFFFF"/>
              </w:rPr>
              <w:br/>
              <w:t>周辺を広く見回して、火災が迫ってきていないかよく注意し、火災に巻き込まれないようにしてください。</w:t>
            </w:r>
            <w:r w:rsidRPr="00FF6651">
              <w:rPr>
                <w:rFonts w:ascii="BIZ UDPゴシック" w:eastAsia="BIZ UDPゴシック" w:hAnsi="BIZ UDPゴシック" w:cs="Mangal" w:hint="eastAsia"/>
                <w:color w:val="030303"/>
                <w:shd w:val="clear" w:color="auto" w:fill="FFFFFF"/>
              </w:rPr>
              <w:br/>
              <w:t>余震で大きな揺れがあった場合などは、念のため、火災が起きていないかを一緒に避難している人たちで手分けして確認しておくと、より安全です。</w:t>
            </w:r>
          </w:p>
        </w:tc>
        <w:tc>
          <w:tcPr>
            <w:tcW w:w="12898" w:type="dxa"/>
            <w:tcBorders>
              <w:top w:val="dashed" w:sz="4" w:space="0" w:color="auto"/>
              <w:left w:val="double" w:sz="4" w:space="0" w:color="auto"/>
            </w:tcBorders>
          </w:tcPr>
          <w:p w14:paraId="01770F55" w14:textId="77777777" w:rsidR="00FF6651" w:rsidRPr="00FF6651" w:rsidRDefault="00FF6651" w:rsidP="00FF6651">
            <w:pPr>
              <w:jc w:val="left"/>
              <w:rPr>
                <w:rFonts w:ascii="Arial" w:eastAsia="ＭＳ Ｐゴシック" w:hAnsi="Arial" w:cs="Arial"/>
                <w:lang w:val="fr-FR"/>
              </w:rPr>
            </w:pPr>
            <w:r w:rsidRPr="00FF6651">
              <w:rPr>
                <w:rFonts w:ascii="Arial" w:eastAsia="ＭＳ Ｐゴシック" w:hAnsi="Arial" w:cs="Arial"/>
                <w:lang w:val="fr-FR"/>
              </w:rPr>
              <w:t xml:space="preserve">En cas d’incendie autour de vous, </w:t>
            </w:r>
            <w:r w:rsidRPr="00FF6651">
              <w:rPr>
                <w:rFonts w:ascii="Arial" w:eastAsia="ＭＳ ゴシック" w:hAnsi="Arial" w:cs="Arial"/>
                <w:lang w:val="fr-FR"/>
              </w:rPr>
              <w:t>gardez votre calme</w:t>
            </w:r>
            <w:r w:rsidRPr="00FF6651">
              <w:rPr>
                <w:rFonts w:ascii="Arial" w:eastAsia="ＭＳ Ｐゴシック" w:hAnsi="Arial" w:cs="Arial"/>
                <w:lang w:val="fr-FR"/>
              </w:rPr>
              <w:t xml:space="preserve"> pour juger si vous pouvez ou non l’éteindre vous-même.</w:t>
            </w:r>
          </w:p>
          <w:p w14:paraId="4F93EC0C" w14:textId="77777777" w:rsidR="00FF6651" w:rsidRPr="00FF6651" w:rsidRDefault="00FF6651" w:rsidP="00FF6651">
            <w:pPr>
              <w:jc w:val="left"/>
              <w:rPr>
                <w:rFonts w:ascii="Arial" w:eastAsia="ＭＳ Ｐゴシック" w:hAnsi="Arial" w:cs="Arial"/>
                <w:lang w:val="fr-FR"/>
              </w:rPr>
            </w:pPr>
            <w:r w:rsidRPr="00FF6651">
              <w:rPr>
                <w:rFonts w:ascii="Arial" w:eastAsia="ＭＳ Ｐゴシック" w:hAnsi="Arial" w:cs="Arial"/>
                <w:lang w:val="fr-FR"/>
              </w:rPr>
              <w:t>Si le feu est encore petit, utilisez un extincteur ou humidifiez une couverture avec de l’eau du bain et couvrez-en le feu avec, ce qui l’empêchera de se propager.</w:t>
            </w:r>
          </w:p>
          <w:p w14:paraId="78D35CBA" w14:textId="77777777" w:rsidR="00FF6651" w:rsidRPr="00FF6651" w:rsidRDefault="00FF6651" w:rsidP="00FF6651">
            <w:pPr>
              <w:jc w:val="left"/>
              <w:rPr>
                <w:rFonts w:ascii="Arial" w:eastAsia="ＭＳ Ｐゴシック" w:hAnsi="Arial" w:cs="Arial"/>
                <w:lang w:val="fr-FR"/>
              </w:rPr>
            </w:pPr>
            <w:r w:rsidRPr="00FF6651">
              <w:rPr>
                <w:rFonts w:ascii="Arial" w:eastAsia="ＭＳ Ｐゴシック" w:hAnsi="Arial" w:cs="Arial"/>
                <w:lang w:val="fr-FR"/>
              </w:rPr>
              <w:t>S’il y a des gens autour de vous, demandez-leur de vous aider à éteindre le feu, à l’aide d’un extincteur ou de l’eau du bain, etc.</w:t>
            </w:r>
          </w:p>
          <w:p w14:paraId="5F99451A" w14:textId="77777777" w:rsidR="00FF6651" w:rsidRPr="00FF6651" w:rsidRDefault="00FF6651" w:rsidP="00FF6651">
            <w:pPr>
              <w:jc w:val="left"/>
              <w:rPr>
                <w:rFonts w:ascii="Arial" w:eastAsia="ＭＳ Ｐゴシック" w:hAnsi="Arial" w:cs="Arial"/>
                <w:lang w:val="fr-FR"/>
              </w:rPr>
            </w:pPr>
            <w:r w:rsidRPr="00FF6651">
              <w:rPr>
                <w:rFonts w:ascii="Arial" w:eastAsia="ＭＳ Ｐゴシック" w:hAnsi="Arial" w:cs="Arial"/>
                <w:lang w:val="fr-FR"/>
              </w:rPr>
              <w:t>Si le feu s’est déjà propagé et qu’il vous est difficile de l’éteindre vous-même, évacuez rapidement les lieux en vous assurant de la sécurité de votre environnement.</w:t>
            </w:r>
          </w:p>
          <w:p w14:paraId="15FCE844" w14:textId="77777777" w:rsidR="00FF6651" w:rsidRPr="00FF6651" w:rsidRDefault="00FF6651" w:rsidP="00FF6651">
            <w:pPr>
              <w:jc w:val="left"/>
              <w:rPr>
                <w:rFonts w:ascii="Arial" w:eastAsia="ＭＳ Ｐゴシック" w:hAnsi="Arial" w:cs="Arial"/>
                <w:lang w:val="fr-FR"/>
              </w:rPr>
            </w:pPr>
            <w:r w:rsidRPr="00FF6651">
              <w:rPr>
                <w:rFonts w:ascii="Arial" w:eastAsia="ＭＳ Ｐゴシック" w:hAnsi="Arial" w:cs="Arial"/>
                <w:lang w:val="fr-FR"/>
              </w:rPr>
              <w:t>Regardez bien autour de vous en faisant attention à ce que l’incendie ne vienne pas dans votre direction pour éviter d’être pris(e) au piège.</w:t>
            </w:r>
          </w:p>
          <w:p w14:paraId="226728CF" w14:textId="77777777" w:rsidR="00FF6651" w:rsidRPr="00FF6651" w:rsidRDefault="00FF6651" w:rsidP="00FF6651">
            <w:pPr>
              <w:jc w:val="left"/>
              <w:rPr>
                <w:rFonts w:ascii="Arial" w:eastAsia="ＭＳ Ｐゴシック" w:hAnsi="Arial" w:cs="Arial"/>
                <w:lang w:val="es-AR"/>
              </w:rPr>
            </w:pPr>
            <w:r w:rsidRPr="00FF6651">
              <w:rPr>
                <w:rFonts w:ascii="Arial" w:eastAsia="ＭＳ Ｐゴシック" w:hAnsi="Arial" w:cs="Arial"/>
                <w:lang w:val="fr-FR"/>
              </w:rPr>
              <w:t>En cas de réplique importante, etc. il est conseillé, pour votre sécurité, de vous assurer avec les gens évacués autour de vous que cela n’a pas provoqué d’incendie.</w:t>
            </w:r>
          </w:p>
        </w:tc>
      </w:tr>
    </w:tbl>
    <w:p w14:paraId="0D2AE635" w14:textId="77777777" w:rsidR="00FF6651" w:rsidRPr="00FF6651" w:rsidRDefault="00FF6651">
      <w:pPr>
        <w:rPr>
          <w:rFonts w:hint="eastAsia"/>
          <w:lang w:val="es-AR"/>
        </w:rPr>
      </w:pPr>
    </w:p>
    <w:sectPr w:rsidR="00FF6651" w:rsidRPr="00FF6651" w:rsidSect="00FF6651">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685FD" w14:textId="77777777" w:rsidR="00FF6651" w:rsidRDefault="00FF6651" w:rsidP="00FF6651">
      <w:r>
        <w:separator/>
      </w:r>
    </w:p>
  </w:endnote>
  <w:endnote w:type="continuationSeparator" w:id="0">
    <w:p w14:paraId="2FC99179" w14:textId="77777777" w:rsidR="00FF6651" w:rsidRDefault="00FF6651" w:rsidP="00FF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C8E5" w14:textId="104EDEE4" w:rsidR="00FF6651" w:rsidRDefault="00FF6651" w:rsidP="00FF6651">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8379" w14:textId="77777777" w:rsidR="00FF6651" w:rsidRDefault="00FF6651" w:rsidP="00FF6651">
      <w:r>
        <w:separator/>
      </w:r>
    </w:p>
  </w:footnote>
  <w:footnote w:type="continuationSeparator" w:id="0">
    <w:p w14:paraId="4BCA19FD" w14:textId="77777777" w:rsidR="00FF6651" w:rsidRDefault="00FF6651" w:rsidP="00FF6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51"/>
    <w:rsid w:val="002C5AB0"/>
    <w:rsid w:val="005C1A04"/>
    <w:rsid w:val="00651485"/>
    <w:rsid w:val="006B736A"/>
    <w:rsid w:val="00AF1769"/>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80C2C"/>
  <w15:chartTrackingRefBased/>
  <w15:docId w15:val="{FEBC080A-AD3A-4224-B433-77C4BC58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66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66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66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66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66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6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6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6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6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66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66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66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66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66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66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66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66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66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66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6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6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6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651"/>
    <w:pPr>
      <w:spacing w:before="160" w:after="160"/>
      <w:jc w:val="center"/>
    </w:pPr>
    <w:rPr>
      <w:i/>
      <w:iCs/>
      <w:color w:val="404040" w:themeColor="text1" w:themeTint="BF"/>
    </w:rPr>
  </w:style>
  <w:style w:type="character" w:customStyle="1" w:styleId="a8">
    <w:name w:val="引用文 (文字)"/>
    <w:basedOn w:val="a0"/>
    <w:link w:val="a7"/>
    <w:uiPriority w:val="29"/>
    <w:rsid w:val="00FF6651"/>
    <w:rPr>
      <w:i/>
      <w:iCs/>
      <w:color w:val="404040" w:themeColor="text1" w:themeTint="BF"/>
    </w:rPr>
  </w:style>
  <w:style w:type="paragraph" w:styleId="a9">
    <w:name w:val="List Paragraph"/>
    <w:basedOn w:val="a"/>
    <w:uiPriority w:val="34"/>
    <w:qFormat/>
    <w:rsid w:val="00FF6651"/>
    <w:pPr>
      <w:ind w:left="720"/>
      <w:contextualSpacing/>
    </w:pPr>
  </w:style>
  <w:style w:type="character" w:styleId="21">
    <w:name w:val="Intense Emphasis"/>
    <w:basedOn w:val="a0"/>
    <w:uiPriority w:val="21"/>
    <w:qFormat/>
    <w:rsid w:val="00FF6651"/>
    <w:rPr>
      <w:i/>
      <w:iCs/>
      <w:color w:val="0F4761" w:themeColor="accent1" w:themeShade="BF"/>
    </w:rPr>
  </w:style>
  <w:style w:type="paragraph" w:styleId="22">
    <w:name w:val="Intense Quote"/>
    <w:basedOn w:val="a"/>
    <w:next w:val="a"/>
    <w:link w:val="23"/>
    <w:uiPriority w:val="30"/>
    <w:qFormat/>
    <w:rsid w:val="00FF6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6651"/>
    <w:rPr>
      <w:i/>
      <w:iCs/>
      <w:color w:val="0F4761" w:themeColor="accent1" w:themeShade="BF"/>
    </w:rPr>
  </w:style>
  <w:style w:type="character" w:styleId="24">
    <w:name w:val="Intense Reference"/>
    <w:basedOn w:val="a0"/>
    <w:uiPriority w:val="32"/>
    <w:qFormat/>
    <w:rsid w:val="00FF6651"/>
    <w:rPr>
      <w:b/>
      <w:bCs/>
      <w:smallCaps/>
      <w:color w:val="0F4761" w:themeColor="accent1" w:themeShade="BF"/>
      <w:spacing w:val="5"/>
    </w:rPr>
  </w:style>
  <w:style w:type="table" w:customStyle="1" w:styleId="11">
    <w:name w:val="表 (格子)1"/>
    <w:basedOn w:val="a1"/>
    <w:next w:val="aa"/>
    <w:uiPriority w:val="39"/>
    <w:rsid w:val="00FF6651"/>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F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F6651"/>
    <w:pPr>
      <w:tabs>
        <w:tab w:val="center" w:pos="4252"/>
        <w:tab w:val="right" w:pos="8504"/>
      </w:tabs>
      <w:snapToGrid w:val="0"/>
    </w:pPr>
  </w:style>
  <w:style w:type="character" w:customStyle="1" w:styleId="ac">
    <w:name w:val="ヘッダー (文字)"/>
    <w:basedOn w:val="a0"/>
    <w:link w:val="ab"/>
    <w:uiPriority w:val="99"/>
    <w:rsid w:val="00FF6651"/>
  </w:style>
  <w:style w:type="paragraph" w:styleId="ad">
    <w:name w:val="footer"/>
    <w:basedOn w:val="a"/>
    <w:link w:val="ae"/>
    <w:uiPriority w:val="99"/>
    <w:unhideWhenUsed/>
    <w:rsid w:val="00FF6651"/>
    <w:pPr>
      <w:tabs>
        <w:tab w:val="center" w:pos="4252"/>
        <w:tab w:val="right" w:pos="8504"/>
      </w:tabs>
      <w:snapToGrid w:val="0"/>
    </w:pPr>
  </w:style>
  <w:style w:type="character" w:customStyle="1" w:styleId="ae">
    <w:name w:val="フッター (文字)"/>
    <w:basedOn w:val="a0"/>
    <w:link w:val="ad"/>
    <w:uiPriority w:val="99"/>
    <w:rsid w:val="00FF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2024-12-09T09:04:00Z</dcterms:created>
  <dcterms:modified xsi:type="dcterms:W3CDTF">2024-12-09T09:04:00Z</dcterms:modified>
</cp:coreProperties>
</file>