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4010D" w14:textId="77777777" w:rsidR="005C1A04" w:rsidRDefault="005C1A04"/>
    <w:tbl>
      <w:tblPr>
        <w:tblStyle w:val="11"/>
        <w:tblW w:w="21541" w:type="dxa"/>
        <w:tblLayout w:type="fixed"/>
        <w:tblLook w:val="04A0" w:firstRow="1" w:lastRow="0" w:firstColumn="1" w:lastColumn="0" w:noHBand="0" w:noVBand="1"/>
      </w:tblPr>
      <w:tblGrid>
        <w:gridCol w:w="570"/>
        <w:gridCol w:w="8073"/>
        <w:gridCol w:w="12898"/>
      </w:tblGrid>
      <w:tr w:rsidR="0095243B" w:rsidRPr="0095243B" w14:paraId="3DC33024" w14:textId="77777777" w:rsidTr="0095243B">
        <w:trPr>
          <w:trHeight w:val="127"/>
        </w:trPr>
        <w:tc>
          <w:tcPr>
            <w:tcW w:w="570" w:type="dxa"/>
            <w:shd w:val="clear" w:color="000000" w:fill="FFF2CC"/>
          </w:tcPr>
          <w:p w14:paraId="6814E289" w14:textId="77777777" w:rsidR="0095243B" w:rsidRPr="0095243B" w:rsidRDefault="0095243B" w:rsidP="0095243B">
            <w:pPr>
              <w:snapToGrid w:val="0"/>
              <w:jc w:val="center"/>
              <w:rPr>
                <w:rFonts w:ascii="BIZ UDゴシック" w:eastAsia="BIZ UDゴシック" w:hAnsi="BIZ UDゴシック" w:cs="Mangal"/>
              </w:rPr>
            </w:pPr>
            <w:r w:rsidRPr="0095243B">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4439CA8" w14:textId="77777777" w:rsidR="0095243B" w:rsidRPr="0095243B" w:rsidRDefault="0095243B" w:rsidP="0095243B">
            <w:pPr>
              <w:snapToGrid w:val="0"/>
              <w:jc w:val="center"/>
              <w:rPr>
                <w:rFonts w:ascii="BIZ UDゴシック" w:eastAsia="BIZ UDゴシック" w:hAnsi="BIZ UDゴシック" w:cs="Mangal"/>
              </w:rPr>
            </w:pPr>
            <w:r w:rsidRPr="0095243B">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0DD8850" w14:textId="77777777" w:rsidR="0095243B" w:rsidRPr="0095243B" w:rsidRDefault="0095243B" w:rsidP="0095243B">
            <w:pPr>
              <w:snapToGrid w:val="0"/>
              <w:jc w:val="center"/>
              <w:rPr>
                <w:rFonts w:ascii="BIZ UDゴシック" w:eastAsia="BIZ UDゴシック" w:hAnsi="BIZ UDゴシック" w:cs="Mangal"/>
              </w:rPr>
            </w:pPr>
            <w:r w:rsidRPr="0095243B">
              <w:rPr>
                <w:rFonts w:ascii="BIZ UDゴシック" w:eastAsia="BIZ UDゴシック" w:hAnsi="BIZ UDゴシック" w:cs="Mangal" w:hint="eastAsia"/>
              </w:rPr>
              <w:t>フランス語</w:t>
            </w:r>
          </w:p>
        </w:tc>
      </w:tr>
      <w:tr w:rsidR="0095243B" w:rsidRPr="0095243B" w14:paraId="79A3DE98" w14:textId="77777777" w:rsidTr="00954AD5">
        <w:trPr>
          <w:trHeight w:val="356"/>
        </w:trPr>
        <w:tc>
          <w:tcPr>
            <w:tcW w:w="570" w:type="dxa"/>
            <w:vMerge w:val="restart"/>
            <w:vAlign w:val="center"/>
          </w:tcPr>
          <w:p w14:paraId="041AAF12" w14:textId="77777777" w:rsidR="0095243B" w:rsidRPr="0095243B" w:rsidRDefault="0095243B" w:rsidP="0095243B">
            <w:pPr>
              <w:snapToGrid w:val="0"/>
              <w:jc w:val="center"/>
              <w:rPr>
                <w:rFonts w:ascii="BIZ UDゴシック" w:eastAsia="BIZ UDゴシック" w:hAnsi="BIZ UDゴシック" w:cs="Mangal"/>
              </w:rPr>
            </w:pPr>
            <w:r w:rsidRPr="0095243B">
              <w:rPr>
                <w:rFonts w:ascii="BIZ UDゴシック" w:eastAsia="BIZ UDゴシック" w:hAnsi="BIZ UDゴシック" w:cs="Mangal" w:hint="eastAsia"/>
              </w:rPr>
              <w:t>23</w:t>
            </w:r>
          </w:p>
        </w:tc>
        <w:tc>
          <w:tcPr>
            <w:tcW w:w="8073" w:type="dxa"/>
            <w:tcBorders>
              <w:bottom w:val="dashed" w:sz="4" w:space="0" w:color="auto"/>
              <w:right w:val="double" w:sz="4" w:space="0" w:color="auto"/>
            </w:tcBorders>
          </w:tcPr>
          <w:p w14:paraId="0EBAFECA" w14:textId="77777777" w:rsidR="0095243B" w:rsidRPr="0095243B" w:rsidRDefault="0095243B" w:rsidP="0095243B">
            <w:pPr>
              <w:shd w:val="clear" w:color="000000" w:fill="FFFFFF"/>
              <w:spacing w:after="120"/>
              <w:outlineLvl w:val="4"/>
              <w:rPr>
                <w:rFonts w:ascii="BIZ UDPゴシック" w:eastAsia="BIZ UDPゴシック" w:hAnsi="BIZ UDPゴシック" w:cs="Mangal"/>
                <w:color w:val="030303"/>
              </w:rPr>
            </w:pPr>
            <w:r w:rsidRPr="0095243B">
              <w:rPr>
                <w:rFonts w:ascii="BIZ UDPゴシック" w:eastAsia="BIZ UDPゴシック" w:hAnsi="BIZ UDPゴシック" w:cs="Mangal" w:hint="eastAsia"/>
                <w:color w:val="030303"/>
              </w:rPr>
              <w:t>外国人のための電話無料法律相談会（通訳付き）</w:t>
            </w:r>
          </w:p>
        </w:tc>
        <w:tc>
          <w:tcPr>
            <w:tcW w:w="12898" w:type="dxa"/>
            <w:tcBorders>
              <w:left w:val="double" w:sz="4" w:space="0" w:color="auto"/>
              <w:bottom w:val="dashed" w:sz="4" w:space="0" w:color="auto"/>
            </w:tcBorders>
          </w:tcPr>
          <w:p w14:paraId="36CD362B" w14:textId="77777777" w:rsidR="0095243B" w:rsidRPr="0095243B" w:rsidRDefault="0095243B" w:rsidP="0095243B">
            <w:pPr>
              <w:jc w:val="left"/>
              <w:rPr>
                <w:rFonts w:ascii="Arial" w:eastAsia="ＭＳ ゴシック" w:hAnsi="Arial" w:cs="Arial"/>
              </w:rPr>
            </w:pPr>
            <w:r w:rsidRPr="0095243B">
              <w:rPr>
                <w:rFonts w:ascii="Arial" w:eastAsia="ＭＳ ゴシック" w:hAnsi="Arial" w:cs="Arial"/>
                <w:lang w:val="fr-FR"/>
              </w:rPr>
              <w:t>Consultations juridiques gratuites par téléphone pour les résidents internationaux (avec interprète)</w:t>
            </w:r>
          </w:p>
        </w:tc>
      </w:tr>
      <w:tr w:rsidR="0095243B" w:rsidRPr="0095243B" w14:paraId="5C1725F6" w14:textId="77777777" w:rsidTr="00954AD5">
        <w:trPr>
          <w:trHeight w:val="859"/>
        </w:trPr>
        <w:tc>
          <w:tcPr>
            <w:tcW w:w="570" w:type="dxa"/>
            <w:vMerge/>
            <w:vAlign w:val="center"/>
          </w:tcPr>
          <w:p w14:paraId="1E9F584B" w14:textId="77777777" w:rsidR="0095243B" w:rsidRPr="0095243B" w:rsidRDefault="0095243B" w:rsidP="0095243B">
            <w:pPr>
              <w:rPr>
                <w:rFonts w:ascii="Century" w:eastAsia="ＭＳ 明朝" w:hAnsi="Century" w:cs="Mangal"/>
              </w:rPr>
            </w:pPr>
          </w:p>
        </w:tc>
        <w:tc>
          <w:tcPr>
            <w:tcW w:w="8073" w:type="dxa"/>
            <w:tcBorders>
              <w:top w:val="dashed" w:sz="4" w:space="0" w:color="auto"/>
              <w:right w:val="double" w:sz="4" w:space="0" w:color="auto"/>
            </w:tcBorders>
          </w:tcPr>
          <w:p w14:paraId="620AFE73" w14:textId="77777777" w:rsidR="0095243B" w:rsidRPr="0095243B" w:rsidRDefault="0095243B" w:rsidP="0095243B">
            <w:pPr>
              <w:widowControl/>
              <w:shd w:val="clear" w:color="000000" w:fill="FFFFFF"/>
              <w:jc w:val="left"/>
              <w:rPr>
                <w:rFonts w:ascii="BIZ UDPゴシック" w:eastAsia="BIZ UDPゴシック" w:hAnsi="BIZ UDPゴシック" w:cs="ＭＳ Ｐゴシック"/>
                <w:color w:val="030303"/>
              </w:rPr>
            </w:pPr>
            <w:r w:rsidRPr="0095243B">
              <w:rPr>
                <w:rFonts w:ascii="BIZ UDPゴシック" w:eastAsia="BIZ UDPゴシック" w:hAnsi="BIZ UDPゴシック" w:cs="ＭＳ Ｐゴシック" w:hint="eastAsia"/>
                <w:color w:val="030303"/>
              </w:rPr>
              <w:t>入管関係（在留資格など）、労働問題（賃金未払い・解雇・労働災害など）について弁護士が無料で電話法律相談をします。（秘密は守ります）。</w:t>
            </w:r>
            <w:r w:rsidRPr="0095243B">
              <w:rPr>
                <w:rFonts w:ascii="BIZ UDPゴシック" w:eastAsia="BIZ UDPゴシック" w:hAnsi="BIZ UDPゴシック" w:cs="ＭＳ Ｐゴシック" w:hint="eastAsia"/>
                <w:color w:val="030303"/>
              </w:rPr>
              <w:br/>
            </w:r>
            <w:r w:rsidRPr="0095243B">
              <w:rPr>
                <w:rFonts w:ascii="BIZ UDPゴシック" w:eastAsia="BIZ UDPゴシック" w:hAnsi="BIZ UDPゴシック" w:cs="ＭＳ Ｐゴシック" w:hint="eastAsia"/>
                <w:color w:val="030303"/>
              </w:rPr>
              <w:br/>
              <w:t>【相談日】</w:t>
            </w:r>
            <w:r w:rsidRPr="0095243B">
              <w:rPr>
                <w:rFonts w:ascii="BIZ UDPゴシック" w:eastAsia="BIZ UDPゴシック" w:hAnsi="BIZ UDPゴシック" w:cs="ＭＳ Ｐゴシック" w:hint="eastAsia"/>
                <w:color w:val="030303"/>
              </w:rPr>
              <w:br/>
              <w:t>20XX年 XX月 XX日（X）</w:t>
            </w:r>
            <w:r w:rsidRPr="0095243B">
              <w:rPr>
                <w:rFonts w:ascii="BIZ UDPゴシック" w:eastAsia="BIZ UDPゴシック" w:hAnsi="BIZ UDPゴシック" w:cs="ＭＳ Ｐゴシック" w:hint="eastAsia"/>
                <w:color w:val="030303"/>
              </w:rPr>
              <w:br/>
            </w:r>
            <w:r w:rsidRPr="0095243B">
              <w:rPr>
                <w:rFonts w:ascii="BIZ UDPゴシック" w:eastAsia="BIZ UDPゴシック" w:hAnsi="BIZ UDPゴシック" w:cs="ＭＳ Ｐゴシック" w:hint="eastAsia"/>
                <w:color w:val="030303"/>
              </w:rPr>
              <w:br/>
              <w:t>【受付時間】</w:t>
            </w:r>
            <w:r w:rsidRPr="0095243B">
              <w:rPr>
                <w:rFonts w:ascii="BIZ UDPゴシック" w:eastAsia="BIZ UDPゴシック" w:hAnsi="BIZ UDPゴシック" w:cs="ＭＳ Ｐゴシック" w:hint="eastAsia"/>
                <w:color w:val="030303"/>
              </w:rPr>
              <w:br/>
              <w:t>午前 XX：XXから午後 XX：XXまで</w:t>
            </w:r>
            <w:r w:rsidRPr="0095243B">
              <w:rPr>
                <w:rFonts w:ascii="BIZ UDPゴシック" w:eastAsia="BIZ UDPゴシック" w:hAnsi="BIZ UDPゴシック" w:cs="ＭＳ Ｐゴシック" w:hint="eastAsia"/>
                <w:color w:val="030303"/>
              </w:rPr>
              <w:br/>
            </w:r>
            <w:r w:rsidRPr="0095243B">
              <w:rPr>
                <w:rFonts w:ascii="BIZ UDPゴシック" w:eastAsia="BIZ UDPゴシック" w:hAnsi="BIZ UDPゴシック" w:cs="ＭＳ Ｐゴシック" w:hint="eastAsia"/>
                <w:color w:val="030303"/>
              </w:rPr>
              <w:br/>
              <w:t>【電話番号】</w:t>
            </w:r>
            <w:r w:rsidRPr="0095243B">
              <w:rPr>
                <w:rFonts w:ascii="BIZ UDPゴシック" w:eastAsia="BIZ UDPゴシック" w:hAnsi="BIZ UDPゴシック" w:cs="ＭＳ Ｐゴシック" w:hint="eastAsia"/>
                <w:color w:val="030303"/>
              </w:rPr>
              <w:br/>
              <w:t>XX XX XX</w:t>
            </w:r>
            <w:r w:rsidRPr="0095243B">
              <w:rPr>
                <w:rFonts w:ascii="BIZ UDPゴシック" w:eastAsia="BIZ UDPゴシック" w:hAnsi="BIZ UDPゴシック" w:cs="ＭＳ Ｐゴシック" w:hint="eastAsia"/>
                <w:color w:val="030303"/>
              </w:rPr>
              <w:br/>
              <w:t>＊話し中のときは、少し時間をおいて掛け直してください。</w:t>
            </w:r>
          </w:p>
          <w:p w14:paraId="5AD06D60" w14:textId="77777777" w:rsidR="0095243B" w:rsidRPr="0095243B" w:rsidRDefault="0095243B" w:rsidP="0095243B">
            <w:pPr>
              <w:widowControl/>
              <w:shd w:val="clear" w:color="000000" w:fill="FFFFFF"/>
              <w:jc w:val="left"/>
              <w:rPr>
                <w:rFonts w:ascii="BIZ UDPゴシック" w:eastAsia="BIZ UDPゴシック" w:hAnsi="BIZ UDPゴシック" w:cs="ＭＳ Ｐゴシック"/>
                <w:color w:val="030303"/>
              </w:rPr>
            </w:pPr>
            <w:r w:rsidRPr="0095243B">
              <w:rPr>
                <w:rFonts w:ascii="BIZ UDPゴシック" w:eastAsia="BIZ UDPゴシック" w:hAnsi="BIZ UDPゴシック" w:cs="ＭＳ Ｐゴシック" w:hint="eastAsia"/>
                <w:color w:val="030303"/>
              </w:rPr>
              <w:t>相談は無料ですが、電話の通話料は相談者が負担します。</w:t>
            </w:r>
            <w:r w:rsidRPr="0095243B">
              <w:rPr>
                <w:rFonts w:ascii="BIZ UDPゴシック" w:eastAsia="BIZ UDPゴシック" w:hAnsi="BIZ UDPゴシック" w:cs="ＭＳ Ｐゴシック" w:hint="eastAsia"/>
                <w:color w:val="030303"/>
              </w:rPr>
              <w:br/>
              <w:t>【対応言語】（予定）</w:t>
            </w:r>
            <w:r w:rsidRPr="0095243B">
              <w:rPr>
                <w:rFonts w:ascii="BIZ UDPゴシック" w:eastAsia="BIZ UDPゴシック" w:hAnsi="BIZ UDPゴシック" w:cs="ＭＳ Ｐゴシック" w:hint="eastAsia"/>
                <w:color w:val="030303"/>
              </w:rPr>
              <w:br/>
              <w:t>日本語、英語、中国語、スペイン語、ポルトガル語、インドネシア語、ベトナム語、ベンガル語、ロシア語、韓国・朝鮮語、タイ語、フィリピン語（タガログ語）</w:t>
            </w:r>
            <w:r w:rsidRPr="0095243B">
              <w:rPr>
                <w:rFonts w:ascii="BIZ UDPゴシック" w:eastAsia="BIZ UDPゴシック" w:hAnsi="BIZ UDPゴシック" w:cs="ＭＳ Ｐゴシック" w:hint="eastAsia"/>
                <w:color w:val="030303"/>
              </w:rPr>
              <w:br/>
              <w:t>※対応言語は変更になる場合があります。</w:t>
            </w:r>
          </w:p>
          <w:p w14:paraId="0900CF6C" w14:textId="77777777" w:rsidR="0095243B" w:rsidRPr="0095243B" w:rsidRDefault="0095243B" w:rsidP="0095243B">
            <w:pPr>
              <w:widowControl/>
              <w:shd w:val="clear" w:color="000000" w:fill="FFFFFF"/>
              <w:jc w:val="left"/>
              <w:rPr>
                <w:rFonts w:ascii="BIZ UDPゴシック" w:eastAsia="BIZ UDPゴシック" w:hAnsi="BIZ UDPゴシック" w:cs="ＭＳ Ｐゴシック"/>
                <w:color w:val="030303"/>
              </w:rPr>
            </w:pPr>
            <w:r w:rsidRPr="0095243B">
              <w:rPr>
                <w:rFonts w:ascii="BIZ UDPゴシック" w:eastAsia="BIZ UDPゴシック" w:hAnsi="BIZ UDPゴシック" w:cs="ＭＳ Ｐゴシック" w:hint="eastAsia"/>
                <w:color w:val="030303"/>
              </w:rPr>
              <w:t>最新情報は、XXで確認してください。</w:t>
            </w:r>
            <w:r w:rsidRPr="0095243B">
              <w:rPr>
                <w:rFonts w:ascii="BIZ UDPゴシック" w:eastAsia="BIZ UDPゴシック" w:hAnsi="BIZ UDPゴシック" w:cs="ＭＳ Ｐゴシック" w:hint="eastAsia"/>
                <w:color w:val="030303"/>
              </w:rPr>
              <w:br/>
              <w:t>http:// XXXX</w:t>
            </w:r>
            <w:r w:rsidRPr="0095243B">
              <w:rPr>
                <w:rFonts w:ascii="BIZ UDPゴシック" w:eastAsia="BIZ UDPゴシック" w:hAnsi="BIZ UDPゴシック" w:cs="ＭＳ Ｐゴシック" w:hint="eastAsia"/>
                <w:color w:val="030303"/>
              </w:rPr>
              <w:br/>
            </w:r>
            <w:r w:rsidRPr="0095243B">
              <w:rPr>
                <w:rFonts w:ascii="BIZ UDPゴシック" w:eastAsia="BIZ UDPゴシック" w:hAnsi="BIZ UDPゴシック" w:cs="ＭＳ Ｐゴシック" w:hint="eastAsia"/>
                <w:color w:val="030303"/>
              </w:rPr>
              <w:br/>
              <w:t>【主催】</w:t>
            </w:r>
            <w:r w:rsidRPr="0095243B">
              <w:rPr>
                <w:rFonts w:ascii="BIZ UDPゴシック" w:eastAsia="BIZ UDPゴシック" w:hAnsi="BIZ UDPゴシック" w:cs="ＭＳ Ｐゴシック" w:hint="eastAsia"/>
                <w:color w:val="030303"/>
              </w:rPr>
              <w:br/>
              <w:t xml:space="preserve">　XXXX</w:t>
            </w:r>
          </w:p>
          <w:p w14:paraId="7F222A03" w14:textId="77777777" w:rsidR="0095243B" w:rsidRPr="0095243B" w:rsidRDefault="0095243B" w:rsidP="0095243B">
            <w:pPr>
              <w:widowControl/>
              <w:shd w:val="clear" w:color="000000" w:fill="FFFFFF"/>
              <w:jc w:val="left"/>
              <w:rPr>
                <w:rFonts w:ascii="BIZ UDPゴシック" w:eastAsia="BIZ UDPゴシック" w:hAnsi="BIZ UDPゴシック" w:cs="ＭＳ Ｐゴシック"/>
                <w:color w:val="030303"/>
              </w:rPr>
            </w:pPr>
            <w:r w:rsidRPr="0095243B">
              <w:rPr>
                <w:rFonts w:ascii="BIZ UDPゴシック" w:eastAsia="BIZ UDPゴシック" w:hAnsi="BIZ UDPゴシック" w:cs="ＭＳ Ｐゴシック" w:hint="eastAsia"/>
                <w:color w:val="030303"/>
              </w:rPr>
              <w:t>【問い合わせ先】</w:t>
            </w:r>
            <w:r w:rsidRPr="0095243B">
              <w:rPr>
                <w:rFonts w:ascii="BIZ UDPゴシック" w:eastAsia="BIZ UDPゴシック" w:hAnsi="BIZ UDPゴシック" w:cs="ＭＳ Ｐゴシック" w:hint="eastAsia"/>
                <w:color w:val="030303"/>
              </w:rPr>
              <w:br/>
              <w:t xml:space="preserve">　XXXX</w:t>
            </w:r>
          </w:p>
          <w:p w14:paraId="5CB2B5BE" w14:textId="77777777" w:rsidR="0095243B" w:rsidRPr="0095243B" w:rsidRDefault="0095243B" w:rsidP="0095243B">
            <w:pPr>
              <w:snapToGrid w:val="0"/>
              <w:rPr>
                <w:rFonts w:ascii="BIZ UDPゴシック" w:eastAsia="BIZ UDPゴシック" w:hAnsi="BIZ UDPゴシック" w:cs="Mangal"/>
                <w:color w:val="030303"/>
                <w:shd w:val="clear" w:color="auto" w:fill="FFFFFF"/>
              </w:rPr>
            </w:pPr>
          </w:p>
        </w:tc>
        <w:tc>
          <w:tcPr>
            <w:tcW w:w="12898" w:type="dxa"/>
            <w:tcBorders>
              <w:top w:val="dashed" w:sz="4" w:space="0" w:color="auto"/>
              <w:left w:val="double" w:sz="4" w:space="0" w:color="auto"/>
            </w:tcBorders>
          </w:tcPr>
          <w:p w14:paraId="4EF30F37"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lang w:val="fr-FR"/>
              </w:rPr>
              <w:t>Les consultations juridiques par téléphone par des avocats concernant les questions d’immigration (statut de résidence, etc.) et les problèmes de travail (salaires impayés, licenciement, accident du travail, etc.) sont gratuites (la confidentialité est garantie).</w:t>
            </w:r>
          </w:p>
          <w:p w14:paraId="5D9B9EF9" w14:textId="77777777" w:rsidR="0095243B" w:rsidRPr="0095243B" w:rsidRDefault="0095243B" w:rsidP="0095243B">
            <w:pPr>
              <w:jc w:val="left"/>
              <w:rPr>
                <w:rFonts w:ascii="Arial" w:eastAsia="ＭＳ 明朝" w:hAnsi="Arial" w:cs="Arial"/>
                <w:lang w:val="fr-FR"/>
              </w:rPr>
            </w:pPr>
          </w:p>
          <w:p w14:paraId="362EA92C"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hint="eastAsia"/>
                <w:lang w:val="fr-FR"/>
              </w:rPr>
              <w:t>[Date d</w:t>
            </w:r>
            <w:r w:rsidRPr="0095243B">
              <w:rPr>
                <w:rFonts w:ascii="Arial" w:eastAsia="ＭＳ 明朝" w:hAnsi="Arial" w:cs="Arial"/>
                <w:lang w:val="fr-FR"/>
              </w:rPr>
              <w:t>es</w:t>
            </w:r>
            <w:r w:rsidRPr="0095243B">
              <w:rPr>
                <w:rFonts w:ascii="Arial" w:eastAsia="ＭＳ 明朝" w:hAnsi="Arial" w:cs="Arial" w:hint="eastAsia"/>
                <w:lang w:val="fr-FR"/>
              </w:rPr>
              <w:t xml:space="preserve"> consultation</w:t>
            </w:r>
            <w:r w:rsidRPr="0095243B">
              <w:rPr>
                <w:rFonts w:ascii="Arial" w:eastAsia="ＭＳ 明朝" w:hAnsi="Arial" w:cs="Arial"/>
                <w:lang w:val="fr-FR"/>
              </w:rPr>
              <w:t>s</w:t>
            </w:r>
            <w:r w:rsidRPr="0095243B">
              <w:rPr>
                <w:rFonts w:ascii="Arial" w:eastAsia="ＭＳ 明朝" w:hAnsi="Arial" w:cs="Arial" w:hint="eastAsia"/>
                <w:lang w:val="fr-FR"/>
              </w:rPr>
              <w:t>]</w:t>
            </w:r>
          </w:p>
          <w:p w14:paraId="371CDA59"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lang w:val="fr-FR"/>
              </w:rPr>
              <w:t>Le X XX/XX/20XX</w:t>
            </w:r>
          </w:p>
          <w:p w14:paraId="68F1483E" w14:textId="77777777" w:rsidR="0095243B" w:rsidRPr="0095243B" w:rsidRDefault="0095243B" w:rsidP="0095243B">
            <w:pPr>
              <w:jc w:val="left"/>
              <w:rPr>
                <w:rFonts w:ascii="Arial" w:eastAsia="ＭＳ 明朝" w:hAnsi="Arial" w:cs="Arial"/>
                <w:lang w:val="fr-FR"/>
              </w:rPr>
            </w:pPr>
          </w:p>
          <w:p w14:paraId="0B6D7068"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hint="eastAsia"/>
                <w:lang w:val="fr-FR"/>
              </w:rPr>
              <w:t>[H</w:t>
            </w:r>
            <w:r w:rsidRPr="0095243B">
              <w:rPr>
                <w:rFonts w:ascii="Arial" w:eastAsia="ＭＳ 明朝" w:hAnsi="Arial" w:cs="Arial"/>
                <w:lang w:val="fr-FR"/>
              </w:rPr>
              <w:t>oraires de fonctionnement</w:t>
            </w:r>
            <w:r w:rsidRPr="0095243B">
              <w:rPr>
                <w:rFonts w:ascii="Arial" w:eastAsia="ＭＳ 明朝" w:hAnsi="Arial" w:cs="Arial" w:hint="eastAsia"/>
                <w:lang w:val="fr-FR"/>
              </w:rPr>
              <w:t>]</w:t>
            </w:r>
          </w:p>
          <w:p w14:paraId="007DFF41"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lang w:val="fr-FR"/>
              </w:rPr>
              <w:t>De XX:XX du matin à XX:XX de l’après-midi</w:t>
            </w:r>
          </w:p>
          <w:p w14:paraId="7CB6204D" w14:textId="77777777" w:rsidR="0095243B" w:rsidRPr="0095243B" w:rsidRDefault="0095243B" w:rsidP="0095243B">
            <w:pPr>
              <w:jc w:val="left"/>
              <w:rPr>
                <w:rFonts w:ascii="Arial" w:eastAsia="ＭＳ 明朝" w:hAnsi="Arial" w:cs="Arial"/>
                <w:lang w:val="fr-FR"/>
              </w:rPr>
            </w:pPr>
          </w:p>
          <w:p w14:paraId="720212F2"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hint="eastAsia"/>
                <w:lang w:val="fr-FR"/>
              </w:rPr>
              <w:t>[Numéro de téléphone]</w:t>
            </w:r>
          </w:p>
          <w:p w14:paraId="549DC5B9"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lang w:val="fr-FR"/>
              </w:rPr>
              <w:t>XX XX XX</w:t>
            </w:r>
          </w:p>
          <w:p w14:paraId="43B73521"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lang w:val="fr-FR"/>
              </w:rPr>
              <w:t>*Si la ligne est occupée, veuillez rappeler plus tard.</w:t>
            </w:r>
          </w:p>
          <w:p w14:paraId="667E148B" w14:textId="77777777" w:rsidR="0095243B" w:rsidRPr="0095243B" w:rsidRDefault="0095243B" w:rsidP="0095243B">
            <w:pPr>
              <w:jc w:val="left"/>
              <w:rPr>
                <w:rFonts w:ascii="Arial" w:eastAsia="ＭＳ 明朝" w:hAnsi="Arial" w:cs="Arial"/>
                <w:lang w:val="fr-FR"/>
              </w:rPr>
            </w:pPr>
            <w:r w:rsidRPr="0095243B">
              <w:rPr>
                <w:rFonts w:ascii="Arial" w:eastAsia="ＭＳ 明朝" w:hAnsi="Arial" w:cs="Arial"/>
                <w:lang w:val="fr-FR"/>
              </w:rPr>
              <w:t>Bien que les consultations soient gratuites, le coût des appels est à la charge des appelants.</w:t>
            </w:r>
          </w:p>
          <w:p w14:paraId="0DE7055F" w14:textId="77777777" w:rsidR="0095243B" w:rsidRPr="0095243B" w:rsidRDefault="0095243B" w:rsidP="0095243B">
            <w:pPr>
              <w:jc w:val="left"/>
              <w:rPr>
                <w:rFonts w:ascii="Arial" w:eastAsia="ＭＳ Ｐゴシック" w:hAnsi="Arial" w:cs="Arial"/>
                <w:lang w:val="fr-FR"/>
              </w:rPr>
            </w:pPr>
            <w:r w:rsidRPr="0095243B">
              <w:rPr>
                <w:rFonts w:ascii="Arial" w:eastAsia="ＭＳ 明朝" w:hAnsi="Arial" w:cs="Arial" w:hint="eastAsia"/>
                <w:lang w:val="fr-FR"/>
              </w:rPr>
              <w:t>[</w:t>
            </w:r>
            <w:r w:rsidRPr="0095243B">
              <w:rPr>
                <w:rFonts w:ascii="Arial" w:eastAsia="ＭＳ Ｐゴシック" w:hAnsi="Arial" w:cs="Arial" w:hint="eastAsia"/>
                <w:lang w:val="fr-FR"/>
              </w:rPr>
              <w:t xml:space="preserve">Langues </w:t>
            </w:r>
            <w:r w:rsidRPr="0095243B">
              <w:rPr>
                <w:rFonts w:ascii="Arial" w:eastAsia="ＭＳ Ｐゴシック" w:hAnsi="Arial" w:cs="Arial"/>
                <w:lang w:val="fr-FR"/>
              </w:rPr>
              <w:t>proposée</w:t>
            </w:r>
            <w:r w:rsidRPr="0095243B">
              <w:rPr>
                <w:rFonts w:ascii="Arial" w:eastAsia="ＭＳ Ｐゴシック" w:hAnsi="Arial" w:cs="Arial" w:hint="eastAsia"/>
                <w:lang w:val="fr-FR"/>
              </w:rPr>
              <w:t>s](prévues)</w:t>
            </w:r>
          </w:p>
          <w:p w14:paraId="72C5BE10"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lang w:val="fr-FR"/>
              </w:rPr>
              <w:t>Japonais, anglais, chinois, espagnol, portugais, indonésien, vietnamien, bengali, français, coréen, thaï, philippin (tagalog)</w:t>
            </w:r>
          </w:p>
          <w:p w14:paraId="271960A1"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lang w:val="fr-FR"/>
              </w:rPr>
              <w:t>*Les langues proposées peuvent changer.</w:t>
            </w:r>
          </w:p>
          <w:p w14:paraId="139CBADC"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lang w:val="fr-FR"/>
              </w:rPr>
              <w:t>Veuillez consulter les dernières informations à l’adresse suivante : XX</w:t>
            </w:r>
          </w:p>
          <w:p w14:paraId="7EB95080"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lang w:val="fr-FR"/>
              </w:rPr>
              <w:t>http://XXXX</w:t>
            </w:r>
          </w:p>
          <w:p w14:paraId="265242C0" w14:textId="77777777" w:rsidR="0095243B" w:rsidRPr="0095243B" w:rsidRDefault="0095243B" w:rsidP="0095243B">
            <w:pPr>
              <w:jc w:val="left"/>
              <w:rPr>
                <w:rFonts w:ascii="Arial" w:eastAsia="ＭＳ Ｐゴシック" w:hAnsi="Arial" w:cs="Arial"/>
                <w:lang w:val="fr-FR"/>
              </w:rPr>
            </w:pPr>
          </w:p>
          <w:p w14:paraId="3CD78A28"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hint="eastAsia"/>
                <w:lang w:val="fr-FR"/>
              </w:rPr>
              <w:t>[</w:t>
            </w:r>
            <w:r w:rsidRPr="0095243B">
              <w:rPr>
                <w:rFonts w:ascii="Arial" w:eastAsia="ＭＳ Ｐゴシック" w:hAnsi="Arial" w:cs="Arial"/>
                <w:lang w:val="fr-FR"/>
              </w:rPr>
              <w:t>Organisé</w:t>
            </w:r>
            <w:r w:rsidRPr="0095243B">
              <w:rPr>
                <w:rFonts w:ascii="Arial" w:eastAsia="ＭＳ Ｐゴシック" w:hAnsi="Arial" w:cs="Arial" w:hint="eastAsia"/>
                <w:lang w:val="fr-FR"/>
              </w:rPr>
              <w:t xml:space="preserve"> par]</w:t>
            </w:r>
          </w:p>
          <w:p w14:paraId="33DBE22B"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hint="eastAsia"/>
                <w:lang w:val="fr-FR"/>
              </w:rPr>
              <w:t>XXXX</w:t>
            </w:r>
          </w:p>
          <w:p w14:paraId="158069F5" w14:textId="77777777" w:rsidR="0095243B" w:rsidRPr="0095243B" w:rsidRDefault="0095243B" w:rsidP="0095243B">
            <w:pPr>
              <w:jc w:val="left"/>
              <w:rPr>
                <w:rFonts w:ascii="Arial" w:eastAsia="ＭＳ Ｐゴシック" w:hAnsi="Arial" w:cs="Arial"/>
                <w:lang w:val="fr-FR"/>
              </w:rPr>
            </w:pPr>
            <w:r w:rsidRPr="0095243B">
              <w:rPr>
                <w:rFonts w:ascii="Arial" w:eastAsia="ＭＳ Ｐゴシック" w:hAnsi="Arial" w:cs="Arial" w:hint="eastAsia"/>
                <w:lang w:val="fr-FR"/>
              </w:rPr>
              <w:t>[</w:t>
            </w:r>
            <w:r w:rsidRPr="0095243B">
              <w:rPr>
                <w:rFonts w:ascii="Arial" w:eastAsia="ＭＳ Ｐゴシック" w:hAnsi="Arial" w:cs="Arial"/>
                <w:lang w:val="fr-FR"/>
              </w:rPr>
              <w:t>R</w:t>
            </w:r>
            <w:r w:rsidRPr="0095243B">
              <w:rPr>
                <w:rFonts w:ascii="Arial" w:eastAsia="ＭＳ Ｐゴシック" w:hAnsi="Arial" w:cs="Arial" w:hint="eastAsia"/>
                <w:lang w:val="fr-FR"/>
              </w:rPr>
              <w:t>enseignements]</w:t>
            </w:r>
          </w:p>
          <w:p w14:paraId="7A6DA9C7" w14:textId="77777777" w:rsidR="0095243B" w:rsidRPr="0095243B" w:rsidRDefault="0095243B" w:rsidP="0095243B">
            <w:pPr>
              <w:jc w:val="left"/>
              <w:rPr>
                <w:rFonts w:ascii="Arial" w:eastAsia="ＭＳ Ｐゴシック" w:hAnsi="Arial" w:cs="Arial"/>
              </w:rPr>
            </w:pPr>
            <w:r w:rsidRPr="0095243B">
              <w:rPr>
                <w:rFonts w:ascii="Arial" w:eastAsia="ＭＳ Ｐゴシック" w:hAnsi="Arial" w:cs="Arial"/>
                <w:lang w:val="fr-FR"/>
              </w:rPr>
              <w:t>XXXX</w:t>
            </w:r>
          </w:p>
        </w:tc>
      </w:tr>
    </w:tbl>
    <w:p w14:paraId="22273E06" w14:textId="77777777" w:rsidR="0095243B" w:rsidRDefault="0095243B">
      <w:pPr>
        <w:rPr>
          <w:rFonts w:hint="eastAsia"/>
        </w:rPr>
      </w:pPr>
    </w:p>
    <w:sectPr w:rsidR="0095243B" w:rsidSect="0095243B">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918F" w14:textId="77777777" w:rsidR="0095243B" w:rsidRDefault="0095243B" w:rsidP="0095243B">
      <w:r>
        <w:separator/>
      </w:r>
    </w:p>
  </w:endnote>
  <w:endnote w:type="continuationSeparator" w:id="0">
    <w:p w14:paraId="3B0F3D8F" w14:textId="77777777" w:rsidR="0095243B" w:rsidRDefault="0095243B" w:rsidP="0095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6CCB" w14:textId="77777777" w:rsidR="0095243B" w:rsidRDefault="0095243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0A20" w14:textId="4D16F333" w:rsidR="0095243B" w:rsidRDefault="0095243B" w:rsidP="0095243B">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CE7E" w14:textId="77777777" w:rsidR="0095243B" w:rsidRDefault="009524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9BFA" w14:textId="77777777" w:rsidR="0095243B" w:rsidRDefault="0095243B" w:rsidP="0095243B">
      <w:r>
        <w:separator/>
      </w:r>
    </w:p>
  </w:footnote>
  <w:footnote w:type="continuationSeparator" w:id="0">
    <w:p w14:paraId="0976DA7A" w14:textId="77777777" w:rsidR="0095243B" w:rsidRDefault="0095243B" w:rsidP="00952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9B7D" w14:textId="77777777" w:rsidR="0095243B" w:rsidRDefault="0095243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BF82" w14:textId="77777777" w:rsidR="0095243B" w:rsidRDefault="0095243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82431" w14:textId="77777777" w:rsidR="0095243B" w:rsidRDefault="0095243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3B"/>
    <w:rsid w:val="002C5AB0"/>
    <w:rsid w:val="005C1A04"/>
    <w:rsid w:val="00651485"/>
    <w:rsid w:val="006B736A"/>
    <w:rsid w:val="0095243B"/>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ECBB8C"/>
  <w15:chartTrackingRefBased/>
  <w15:docId w15:val="{FF897F09-4A42-48FB-8427-E02AC56D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24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24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24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24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24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24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24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24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24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24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24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24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24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24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24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24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24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24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24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2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4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2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43B"/>
    <w:pPr>
      <w:spacing w:before="160" w:after="160"/>
      <w:jc w:val="center"/>
    </w:pPr>
    <w:rPr>
      <w:i/>
      <w:iCs/>
      <w:color w:val="404040" w:themeColor="text1" w:themeTint="BF"/>
    </w:rPr>
  </w:style>
  <w:style w:type="character" w:customStyle="1" w:styleId="a8">
    <w:name w:val="引用文 (文字)"/>
    <w:basedOn w:val="a0"/>
    <w:link w:val="a7"/>
    <w:uiPriority w:val="29"/>
    <w:rsid w:val="0095243B"/>
    <w:rPr>
      <w:i/>
      <w:iCs/>
      <w:color w:val="404040" w:themeColor="text1" w:themeTint="BF"/>
    </w:rPr>
  </w:style>
  <w:style w:type="paragraph" w:styleId="a9">
    <w:name w:val="List Paragraph"/>
    <w:basedOn w:val="a"/>
    <w:uiPriority w:val="34"/>
    <w:qFormat/>
    <w:rsid w:val="0095243B"/>
    <w:pPr>
      <w:ind w:left="720"/>
      <w:contextualSpacing/>
    </w:pPr>
  </w:style>
  <w:style w:type="character" w:styleId="21">
    <w:name w:val="Intense Emphasis"/>
    <w:basedOn w:val="a0"/>
    <w:uiPriority w:val="21"/>
    <w:qFormat/>
    <w:rsid w:val="0095243B"/>
    <w:rPr>
      <w:i/>
      <w:iCs/>
      <w:color w:val="0F4761" w:themeColor="accent1" w:themeShade="BF"/>
    </w:rPr>
  </w:style>
  <w:style w:type="paragraph" w:styleId="22">
    <w:name w:val="Intense Quote"/>
    <w:basedOn w:val="a"/>
    <w:next w:val="a"/>
    <w:link w:val="23"/>
    <w:uiPriority w:val="30"/>
    <w:qFormat/>
    <w:rsid w:val="00952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243B"/>
    <w:rPr>
      <w:i/>
      <w:iCs/>
      <w:color w:val="0F4761" w:themeColor="accent1" w:themeShade="BF"/>
    </w:rPr>
  </w:style>
  <w:style w:type="character" w:styleId="24">
    <w:name w:val="Intense Reference"/>
    <w:basedOn w:val="a0"/>
    <w:uiPriority w:val="32"/>
    <w:qFormat/>
    <w:rsid w:val="0095243B"/>
    <w:rPr>
      <w:b/>
      <w:bCs/>
      <w:smallCaps/>
      <w:color w:val="0F4761" w:themeColor="accent1" w:themeShade="BF"/>
      <w:spacing w:val="5"/>
    </w:rPr>
  </w:style>
  <w:style w:type="table" w:customStyle="1" w:styleId="11">
    <w:name w:val="表 (格子)1"/>
    <w:basedOn w:val="a1"/>
    <w:next w:val="aa"/>
    <w:uiPriority w:val="39"/>
    <w:rsid w:val="0095243B"/>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5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5243B"/>
    <w:pPr>
      <w:tabs>
        <w:tab w:val="center" w:pos="4252"/>
        <w:tab w:val="right" w:pos="8504"/>
      </w:tabs>
      <w:snapToGrid w:val="0"/>
    </w:pPr>
  </w:style>
  <w:style w:type="character" w:customStyle="1" w:styleId="ac">
    <w:name w:val="ヘッダー (文字)"/>
    <w:basedOn w:val="a0"/>
    <w:link w:val="ab"/>
    <w:uiPriority w:val="99"/>
    <w:rsid w:val="0095243B"/>
  </w:style>
  <w:style w:type="paragraph" w:styleId="ad">
    <w:name w:val="footer"/>
    <w:basedOn w:val="a"/>
    <w:link w:val="ae"/>
    <w:uiPriority w:val="99"/>
    <w:unhideWhenUsed/>
    <w:rsid w:val="0095243B"/>
    <w:pPr>
      <w:tabs>
        <w:tab w:val="center" w:pos="4252"/>
        <w:tab w:val="right" w:pos="8504"/>
      </w:tabs>
      <w:snapToGrid w:val="0"/>
    </w:pPr>
  </w:style>
  <w:style w:type="character" w:customStyle="1" w:styleId="ae">
    <w:name w:val="フッター (文字)"/>
    <w:basedOn w:val="a0"/>
    <w:link w:val="ad"/>
    <w:uiPriority w:val="99"/>
    <w:rsid w:val="0095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2024-12-09T09:13:00Z</dcterms:created>
  <dcterms:modified xsi:type="dcterms:W3CDTF">2024-12-09T09:14:00Z</dcterms:modified>
</cp:coreProperties>
</file>