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9774C7A" w:rsidR="00647714" w:rsidRDefault="00E75E1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685B96A" w:rsidR="00647714" w:rsidRDefault="008911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0F5F227" w:rsidR="00647714" w:rsidRPr="006D55C3" w:rsidRDefault="006D55C3" w:rsidP="006D55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清掃作業時の注意点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27A78F8" w:rsidR="00647714" w:rsidRPr="00242FE5" w:rsidRDefault="00E75E18" w:rsidP="007C0484">
            <w:pPr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>ข้อควรระวังในการทำความสะอาด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BB5DE37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①傷口からの感染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・丈夫な手袋や底の厚い靴などを着用しましょう。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・長袖など肌の見えない服装を着用しましょう。</w:t>
            </w:r>
          </w:p>
          <w:p w14:paraId="1B1ABA8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◯ケガをした場合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・傷口を流水で洗浄し、消毒しましょう。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・特に深い傷や汚れた傷は「破傷風」になる場合があるため、医師に相談しましょう。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＊破傷風は傷口に破傷風菌が入り込んでおこる感染症で、医療機関で適切な治療を行わないと、死亡することもある病気です。</w:t>
            </w:r>
          </w:p>
          <w:p w14:paraId="6B7278A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②土埃への対応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土埃が目に入って結膜炎になったり、口から入って喉や肺に炎症を起こすこともありますので、目や口を保護することが重要です。</w:t>
            </w:r>
          </w:p>
          <w:p w14:paraId="218B6D92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・ゴーグルとマスクを着用しましょう。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・作業後には手洗いをしましょう。</w:t>
            </w:r>
          </w:p>
          <w:p w14:paraId="7CF737DA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◯目に異物が入った場合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・目を洗浄しても充血が起きている場合は、医師に相談しましょう。</w:t>
            </w:r>
          </w:p>
          <w:p w14:paraId="43F6B99A" w14:textId="608E3C8D" w:rsidR="00647714" w:rsidRPr="006D55C3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868ECFB" w14:textId="77777777" w:rsidR="00E75E18" w:rsidRPr="00242FE5" w:rsidRDefault="00E75E18" w:rsidP="00E75E18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>การติดเชื้อทางบาดแผล</w:t>
            </w:r>
          </w:p>
          <w:p w14:paraId="7C5823E2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Meiryo UI" w:eastAsia="Meiryo UI" w:hAnsi="Meiryo UI" w:cs="Meiryo UI" w:hint="eastAsia"/>
                <w:szCs w:val="21"/>
              </w:rPr>
              <w:t>◯</w:t>
            </w: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 xml:space="preserve"> การป้องกัน</w:t>
            </w:r>
          </w:p>
          <w:p w14:paraId="5C6598F9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Tahoma" w:hAnsi="Tahoma" w:cs="Tahoma"/>
                <w:szCs w:val="21"/>
              </w:rPr>
              <w:t>・</w:t>
            </w: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>ใช้ถุงมือที่ทนทานและสวมใส่รองเท้าที่มีส้นหนา</w:t>
            </w:r>
          </w:p>
          <w:p w14:paraId="40AA7CAC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Tahoma" w:hAnsi="Tahoma" w:cs="Tahoma"/>
                <w:szCs w:val="21"/>
              </w:rPr>
              <w:t>・</w:t>
            </w: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>ควรใส่เสื้อแขนยาวที่ปกปิดผิวหนังได้</w:t>
            </w:r>
          </w:p>
          <w:p w14:paraId="677DA1C2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Meiryo UI" w:eastAsia="Meiryo UI" w:hAnsi="Meiryo UI" w:cs="Meiryo UI" w:hint="eastAsia"/>
                <w:szCs w:val="21"/>
              </w:rPr>
              <w:t>◯</w:t>
            </w: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 xml:space="preserve"> กรณีที่ได้รับบาดเจ็บ</w:t>
            </w:r>
          </w:p>
          <w:p w14:paraId="59B3700F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Tahoma" w:hAnsi="Tahoma" w:cs="Tahoma"/>
                <w:szCs w:val="21"/>
              </w:rPr>
              <w:t>・</w:t>
            </w: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>ควรทำความสะอาดโดยให้น้ำไหลผ่านบาดแผลแล้วใช้ยาฆ่าเชื้อ</w:t>
            </w:r>
          </w:p>
          <w:p w14:paraId="53DECE75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Tahoma" w:hAnsi="Tahoma" w:cs="Tahoma"/>
                <w:szCs w:val="21"/>
              </w:rPr>
              <w:t>・</w:t>
            </w: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>กรณีที่แผลลึกหรือแผลสกปรก อาจเป็นโรคบาดทะยักได้ ควรปรึกษาแพทย์</w:t>
            </w:r>
          </w:p>
          <w:p w14:paraId="25A344A2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Tahoma" w:hAnsi="Tahoma" w:cs="Tahoma"/>
                <w:szCs w:val="21"/>
              </w:rPr>
              <w:t>＊</w:t>
            </w: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>โรคบาดทะยัก เป็นโรคติดเชื้อที่เกิดจากเชื้อบาดทะยักเข้าสู่แผล อาจถึงแก่ชีวิตได้ หากไม่ได้รับการรักษาที่เหมาะสมจากสถาบันทางการแพทย์</w:t>
            </w:r>
          </w:p>
          <w:p w14:paraId="038CC46F" w14:textId="77777777" w:rsidR="00E75E18" w:rsidRPr="00242FE5" w:rsidRDefault="00E75E18" w:rsidP="00E75E18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>การรับมือกับฝุ่นละออง</w:t>
            </w:r>
          </w:p>
          <w:p w14:paraId="4A589809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>หากฝุ่นเข้าตา อาจทำให้เยื่อบุตาอักเสบ หากเข้าไปทางปาก อาจทำให้คอและปอดเกิดการอักเสบได้ การปกป้องตาและปากจึงเป็นเรื่องสำคัญ</w:t>
            </w:r>
          </w:p>
          <w:p w14:paraId="43CD7693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Meiryo UI" w:eastAsia="Meiryo UI" w:hAnsi="Meiryo UI" w:cs="Meiryo UI" w:hint="eastAsia"/>
                <w:szCs w:val="21"/>
              </w:rPr>
              <w:t>◯</w:t>
            </w: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 xml:space="preserve"> การป้องกัน</w:t>
            </w:r>
          </w:p>
          <w:p w14:paraId="3C4AAF0F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Tahoma" w:hAnsi="Tahoma" w:cs="Tahoma"/>
                <w:szCs w:val="21"/>
              </w:rPr>
              <w:t>・</w:t>
            </w: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>ควรสวมแว่นตาและหน้ากาก</w:t>
            </w:r>
          </w:p>
          <w:p w14:paraId="182A9B22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Tahoma" w:hAnsi="Tahoma" w:cs="Tahoma"/>
                <w:szCs w:val="21"/>
              </w:rPr>
              <w:t>・</w:t>
            </w: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>ควรล้างมือหลังจากทำความสะอาดเสร็จแล้ว</w:t>
            </w:r>
          </w:p>
          <w:p w14:paraId="358E222C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lang w:bidi="th-TH"/>
              </w:rPr>
            </w:pPr>
            <w:r w:rsidRPr="00242FE5">
              <w:rPr>
                <w:rFonts w:ascii="Meiryo UI" w:eastAsia="Meiryo UI" w:hAnsi="Meiryo UI" w:cs="Meiryo UI" w:hint="eastAsia"/>
                <w:szCs w:val="21"/>
              </w:rPr>
              <w:t>◯</w:t>
            </w: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 xml:space="preserve"> กรณีที่มีสิ่งแปลกปลอมเข้าตา</w:t>
            </w:r>
          </w:p>
          <w:p w14:paraId="28C1BC04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cs/>
                <w:lang w:bidi="th-TH"/>
              </w:rPr>
            </w:pPr>
            <w:r w:rsidRPr="00242FE5">
              <w:rPr>
                <w:rFonts w:ascii="Tahoma" w:hAnsi="Tahoma" w:cs="Tahoma"/>
                <w:szCs w:val="21"/>
              </w:rPr>
              <w:t>・</w:t>
            </w:r>
            <w:r w:rsidRPr="00242FE5">
              <w:rPr>
                <w:rFonts w:ascii="Tahoma" w:hAnsi="Tahoma" w:cs="Tahoma"/>
                <w:szCs w:val="21"/>
                <w:cs/>
                <w:lang w:bidi="th-TH"/>
              </w:rPr>
              <w:t>กรณีที่ล้างตาแล้ว ยังตายังแดงอยู่ ควรปรึกษาแพทย์</w:t>
            </w:r>
          </w:p>
          <w:p w14:paraId="2B56AA9D" w14:textId="77777777" w:rsidR="00E75E18" w:rsidRPr="00242FE5" w:rsidRDefault="00E75E18" w:rsidP="00E75E18">
            <w:pPr>
              <w:rPr>
                <w:rFonts w:ascii="Tahoma" w:hAnsi="Tahoma" w:cs="Tahoma"/>
                <w:szCs w:val="21"/>
                <w:lang w:bidi="th-TH"/>
              </w:rPr>
            </w:pPr>
          </w:p>
          <w:p w14:paraId="6B3B233B" w14:textId="7AE1EDB3" w:rsidR="007E0668" w:rsidRPr="00242FE5" w:rsidRDefault="007E0668" w:rsidP="00BA291D">
            <w:pPr>
              <w:rPr>
                <w:rFonts w:ascii="Tahoma" w:hAnsi="Tahoma" w:cs="Tahoma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814"/>
    <w:multiLevelType w:val="hybridMultilevel"/>
    <w:tmpl w:val="3716CA7C"/>
    <w:lvl w:ilvl="0" w:tplc="0EF65CC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694303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42FE5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D55C3"/>
    <w:rsid w:val="006E39C1"/>
    <w:rsid w:val="007468FA"/>
    <w:rsid w:val="007912B3"/>
    <w:rsid w:val="007C0484"/>
    <w:rsid w:val="007E0668"/>
    <w:rsid w:val="00802265"/>
    <w:rsid w:val="00866726"/>
    <w:rsid w:val="00891114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75E18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D55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2024-02-08T01:41:00Z</dcterms:modified>
</cp:coreProperties>
</file>