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A758E4C" w:rsidR="00647714" w:rsidRDefault="00AB3C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E769B04" w:rsidR="00647714" w:rsidRDefault="00A70B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B1B2537" w14:textId="77777777" w:rsidR="00AB3C2C" w:rsidRPr="00AB3C2C" w:rsidRDefault="00AB3C2C" w:rsidP="00A34EE7">
            <w:pPr>
              <w:snapToGrid w:val="0"/>
              <w:jc w:val="left"/>
              <w:rPr>
                <w:rFonts w:ascii="Arial" w:eastAsiaTheme="majorEastAsia" w:hAnsi="Arial" w:cs="Arial"/>
                <w:szCs w:val="21"/>
              </w:rPr>
            </w:pPr>
            <w:r w:rsidRPr="00AB3C2C">
              <w:rPr>
                <w:rFonts w:ascii="Arial" w:eastAsiaTheme="majorEastAsia" w:hAnsi="Arial" w:cs="Arial"/>
                <w:szCs w:val="21"/>
              </w:rPr>
              <w:t xml:space="preserve">Disaster Victims Rehabilitation Financial Support Fund </w:t>
            </w:r>
          </w:p>
          <w:p w14:paraId="1B46D192" w14:textId="6D77FC5F" w:rsidR="00647714" w:rsidRPr="00AB3C2C" w:rsidRDefault="00AB3C2C" w:rsidP="00A34EE7">
            <w:pPr>
              <w:snapToGrid w:val="0"/>
              <w:jc w:val="left"/>
              <w:rPr>
                <w:rFonts w:ascii="Arial" w:eastAsiaTheme="majorEastAsia" w:hAnsi="Arial" w:cs="Arial"/>
                <w:szCs w:val="21"/>
              </w:rPr>
            </w:pPr>
            <w:r w:rsidRPr="00AB3C2C">
              <w:rPr>
                <w:rFonts w:ascii="Arial" w:eastAsiaTheme="majorEastAsia" w:hAnsi="Arial" w:cs="Arial"/>
                <w:szCs w:val="21"/>
              </w:rPr>
              <w:t>(Pinansiyal na tulong para sa rehabilitasyon ng mga biktima ng kalamidad)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F0E9139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lastRenderedPageBreak/>
              <w:t xml:space="preserve">Ang mga biktimang nasira ang halos kabuuan ng bahay (full destruction; 50% pataas na damage), partial destruction (20% pataas, hindi tataas sa 40% ang damage), o large-scale partial destruction (40% pataas, hindi tataas sa 50% na damage), ay may inilaan na pinansiyal na tulong para sa rehabilitasyon at pagsisimula ng panibagong buhay.   </w:t>
            </w:r>
          </w:p>
          <w:p w14:paraId="2CE60303" w14:textId="77777777" w:rsidR="00AB3C2C" w:rsidRPr="00AB3C2C" w:rsidRDefault="00AB3C2C" w:rsidP="00A34EE7">
            <w:pPr>
              <w:pStyle w:val="a8"/>
              <w:numPr>
                <w:ilvl w:val="0"/>
                <w:numId w:val="9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Basic support fund</w:t>
            </w:r>
            <w:r w:rsidRPr="00AB3C2C">
              <w:rPr>
                <w:rFonts w:ascii="Arial" w:hAnsi="Arial" w:cs="Arial"/>
                <w:szCs w:val="21"/>
              </w:rPr>
              <w:t>・・・</w:t>
            </w:r>
            <w:r w:rsidRPr="00AB3C2C">
              <w:rPr>
                <w:rFonts w:ascii="Arial" w:hAnsi="Arial" w:cs="Arial"/>
                <w:szCs w:val="21"/>
              </w:rPr>
              <w:t xml:space="preserve">ito ay batay sa laki ng danyos o damage ng bahay.    </w:t>
            </w:r>
          </w:p>
          <w:p w14:paraId="0F0E52A0" w14:textId="77777777" w:rsidR="00AB3C2C" w:rsidRPr="00AB3C2C" w:rsidRDefault="00AB3C2C" w:rsidP="00A34EE7">
            <w:pPr>
              <w:pStyle w:val="a8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 xml:space="preserve">Additional support fund </w:t>
            </w:r>
            <w:r w:rsidRPr="00AB3C2C">
              <w:rPr>
                <w:rFonts w:ascii="Arial" w:hAnsi="Arial" w:cs="Arial"/>
                <w:szCs w:val="21"/>
              </w:rPr>
              <w:t>・・・</w:t>
            </w:r>
            <w:r w:rsidRPr="00AB3C2C">
              <w:rPr>
                <w:rFonts w:ascii="Arial" w:hAnsi="Arial" w:cs="Arial"/>
                <w:szCs w:val="21"/>
              </w:rPr>
              <w:t xml:space="preserve"> ang halaga nito ay batay sa paraan ng  rehabilitasyon na gagawin (pagpapatayong muli ng bahay, pagbili ng bagong bahay, pagpapakumpuni ng sira ng dating bahay, pangungupahan sa panibagong bahay). </w:t>
            </w:r>
          </w:p>
          <w:p w14:paraId="33847102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 xml:space="preserve">Halaga ng Rehabilitation Fund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325"/>
              <w:gridCol w:w="1696"/>
              <w:gridCol w:w="1577"/>
              <w:gridCol w:w="1362"/>
              <w:gridCol w:w="1296"/>
            </w:tblGrid>
            <w:tr w:rsidR="00AB3C2C" w:rsidRPr="00AB3C2C" w14:paraId="526562A8" w14:textId="77777777" w:rsidTr="00E767A7">
              <w:tc>
                <w:tcPr>
                  <w:tcW w:w="2968" w:type="dxa"/>
                  <w:gridSpan w:val="2"/>
                </w:tcPr>
                <w:p w14:paraId="7AF02BFF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</w:tcPr>
                <w:p w14:paraId="6AD4C068" w14:textId="77777777" w:rsidR="00AB3C2C" w:rsidRPr="00AB3C2C" w:rsidRDefault="00AB3C2C" w:rsidP="00A34EE7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Basic support fund</w:t>
                  </w:r>
                </w:p>
              </w:tc>
              <w:tc>
                <w:tcPr>
                  <w:tcW w:w="2760" w:type="dxa"/>
                  <w:gridSpan w:val="2"/>
                </w:tcPr>
                <w:p w14:paraId="7EE64FD6" w14:textId="77777777" w:rsidR="00AB3C2C" w:rsidRPr="00AB3C2C" w:rsidRDefault="00AB3C2C" w:rsidP="00A34EE7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Additional support fund</w:t>
                  </w:r>
                </w:p>
              </w:tc>
              <w:tc>
                <w:tcPr>
                  <w:tcW w:w="1296" w:type="dxa"/>
                </w:tcPr>
                <w:p w14:paraId="6491C0E5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  <w:p w14:paraId="46A210A5" w14:textId="77777777" w:rsidR="00AB3C2C" w:rsidRPr="00AB3C2C" w:rsidRDefault="00AB3C2C" w:rsidP="00A34EE7">
                  <w:pPr>
                    <w:pStyle w:val="a8"/>
                    <w:numPr>
                      <w:ilvl w:val="0"/>
                      <w:numId w:val="11"/>
                    </w:numPr>
                    <w:snapToGrid w:val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Pr="00AB3C2C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②</w:t>
                  </w:r>
                </w:p>
              </w:tc>
            </w:tr>
            <w:tr w:rsidR="00AB3C2C" w:rsidRPr="00AB3C2C" w14:paraId="0722A623" w14:textId="77777777" w:rsidTr="00E767A7">
              <w:tc>
                <w:tcPr>
                  <w:tcW w:w="1643" w:type="dxa"/>
                  <w:vMerge w:val="restart"/>
                </w:tcPr>
                <w:p w14:paraId="1686A345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Ilang pamilya</w:t>
                  </w:r>
                </w:p>
                <w:p w14:paraId="4632588C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(mahigit 2 pamilya na magkasamang naninirahan.) </w:t>
                  </w:r>
                </w:p>
                <w:p w14:paraId="147BBB78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 w:val="restart"/>
                  <w:vAlign w:val="center"/>
                </w:tcPr>
                <w:p w14:paraId="69D39E71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Full destruction</w:t>
                  </w:r>
                </w:p>
              </w:tc>
              <w:tc>
                <w:tcPr>
                  <w:tcW w:w="1696" w:type="dxa"/>
                  <w:vMerge w:val="restart"/>
                  <w:vAlign w:val="center"/>
                </w:tcPr>
                <w:p w14:paraId="76724990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1,000,000 yen</w:t>
                  </w:r>
                </w:p>
              </w:tc>
              <w:tc>
                <w:tcPr>
                  <w:tcW w:w="1398" w:type="dxa"/>
                </w:tcPr>
                <w:p w14:paraId="197D0476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Magpapatayo 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bibili</w:t>
                  </w:r>
                </w:p>
              </w:tc>
              <w:tc>
                <w:tcPr>
                  <w:tcW w:w="1362" w:type="dxa"/>
                </w:tcPr>
                <w:p w14:paraId="6C20F31D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2,000,000 yen</w:t>
                  </w:r>
                </w:p>
              </w:tc>
              <w:tc>
                <w:tcPr>
                  <w:tcW w:w="1296" w:type="dxa"/>
                </w:tcPr>
                <w:p w14:paraId="471B8DFB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3,000,000 yen</w:t>
                  </w:r>
                </w:p>
              </w:tc>
            </w:tr>
            <w:tr w:rsidR="00AB3C2C" w:rsidRPr="00AB3C2C" w14:paraId="69054E0C" w14:textId="77777777" w:rsidTr="00E767A7">
              <w:tc>
                <w:tcPr>
                  <w:tcW w:w="1643" w:type="dxa"/>
                  <w:vMerge/>
                </w:tcPr>
                <w:p w14:paraId="574C38EC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22309605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3CF800F4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114960E4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362" w:type="dxa"/>
                  <w:vAlign w:val="center"/>
                </w:tcPr>
                <w:p w14:paraId="4716D2E9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1,000,000 yen</w:t>
                  </w:r>
                </w:p>
              </w:tc>
              <w:tc>
                <w:tcPr>
                  <w:tcW w:w="1296" w:type="dxa"/>
                </w:tcPr>
                <w:p w14:paraId="51A60471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2,000,000 yen</w:t>
                  </w:r>
                </w:p>
              </w:tc>
            </w:tr>
            <w:tr w:rsidR="00AB3C2C" w:rsidRPr="00AB3C2C" w14:paraId="7819BF42" w14:textId="77777777" w:rsidTr="00E767A7">
              <w:tc>
                <w:tcPr>
                  <w:tcW w:w="1643" w:type="dxa"/>
                  <w:vMerge/>
                </w:tcPr>
                <w:p w14:paraId="0B900AE3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2FFE68DA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4E094A7C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557B6856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Mangu-</w:t>
                  </w:r>
                </w:p>
                <w:p w14:paraId="7A5E9DA8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ngupahan</w:t>
                  </w:r>
                </w:p>
              </w:tc>
              <w:tc>
                <w:tcPr>
                  <w:tcW w:w="1362" w:type="dxa"/>
                </w:tcPr>
                <w:p w14:paraId="1AD31DE2" w14:textId="77777777" w:rsidR="00AB3C2C" w:rsidRPr="00AB3C2C" w:rsidRDefault="00AB3C2C" w:rsidP="00A34EE7">
                  <w:pPr>
                    <w:snapToGrid w:val="0"/>
                    <w:ind w:right="4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500,000 yen</w:t>
                  </w:r>
                </w:p>
              </w:tc>
              <w:tc>
                <w:tcPr>
                  <w:tcW w:w="1296" w:type="dxa"/>
                </w:tcPr>
                <w:p w14:paraId="302E37A7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1,500,000 yen</w:t>
                  </w:r>
                </w:p>
              </w:tc>
            </w:tr>
            <w:tr w:rsidR="00AB3C2C" w:rsidRPr="00AB3C2C" w14:paraId="6FFBD78D" w14:textId="77777777" w:rsidTr="00E767A7">
              <w:tc>
                <w:tcPr>
                  <w:tcW w:w="1643" w:type="dxa"/>
                  <w:vMerge/>
                </w:tcPr>
                <w:p w14:paraId="0ECB2CA8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 w:val="restart"/>
                  <w:vAlign w:val="center"/>
                </w:tcPr>
                <w:p w14:paraId="237CEF3E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Partial destruction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Large scale partial destruction</w:t>
                  </w:r>
                </w:p>
                <w:p w14:paraId="0AF2D892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 w:val="restart"/>
                  <w:vAlign w:val="center"/>
                </w:tcPr>
                <w:p w14:paraId="216B119D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500,000 yen </w:t>
                  </w:r>
                </w:p>
              </w:tc>
              <w:tc>
                <w:tcPr>
                  <w:tcW w:w="1398" w:type="dxa"/>
                </w:tcPr>
                <w:p w14:paraId="238F6CD5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Magpapatayo 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bibili</w:t>
                  </w:r>
                </w:p>
              </w:tc>
              <w:tc>
                <w:tcPr>
                  <w:tcW w:w="1362" w:type="dxa"/>
                </w:tcPr>
                <w:p w14:paraId="504EF514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2,000,000 yen</w:t>
                  </w:r>
                </w:p>
              </w:tc>
              <w:tc>
                <w:tcPr>
                  <w:tcW w:w="1296" w:type="dxa"/>
                </w:tcPr>
                <w:p w14:paraId="001CE7F8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2,500,000 yen</w:t>
                  </w:r>
                </w:p>
              </w:tc>
            </w:tr>
            <w:tr w:rsidR="00AB3C2C" w:rsidRPr="00AB3C2C" w14:paraId="46B45FEE" w14:textId="77777777" w:rsidTr="00E767A7">
              <w:tc>
                <w:tcPr>
                  <w:tcW w:w="1643" w:type="dxa"/>
                  <w:vMerge/>
                </w:tcPr>
                <w:p w14:paraId="2B8940D9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4B899A06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78E6C62C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484D78B3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362" w:type="dxa"/>
                </w:tcPr>
                <w:p w14:paraId="5F1C4876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1,000,000 yen</w:t>
                  </w:r>
                </w:p>
              </w:tc>
              <w:tc>
                <w:tcPr>
                  <w:tcW w:w="1296" w:type="dxa"/>
                </w:tcPr>
                <w:p w14:paraId="5B14C41C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1,500,000 yen</w:t>
                  </w:r>
                </w:p>
              </w:tc>
            </w:tr>
            <w:tr w:rsidR="00AB3C2C" w:rsidRPr="00AB3C2C" w14:paraId="27574477" w14:textId="77777777" w:rsidTr="00E767A7">
              <w:tc>
                <w:tcPr>
                  <w:tcW w:w="1643" w:type="dxa"/>
                  <w:vMerge/>
                </w:tcPr>
                <w:p w14:paraId="10D10DAC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3F063BA7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6D2B4A09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30C42957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Mangu-</w:t>
                  </w:r>
                </w:p>
                <w:p w14:paraId="7072C1FF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ngupahan</w:t>
                  </w:r>
                </w:p>
              </w:tc>
              <w:tc>
                <w:tcPr>
                  <w:tcW w:w="1362" w:type="dxa"/>
                </w:tcPr>
                <w:p w14:paraId="7D895A34" w14:textId="77777777" w:rsidR="00AB3C2C" w:rsidRPr="00AB3C2C" w:rsidRDefault="00AB3C2C" w:rsidP="00A34EE7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500,000 yen</w:t>
                  </w:r>
                </w:p>
              </w:tc>
              <w:tc>
                <w:tcPr>
                  <w:tcW w:w="1296" w:type="dxa"/>
                </w:tcPr>
                <w:p w14:paraId="195685CA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1,000,000 yen</w:t>
                  </w:r>
                </w:p>
              </w:tc>
            </w:tr>
            <w:tr w:rsidR="00AB3C2C" w:rsidRPr="00AB3C2C" w14:paraId="2F3A8E5F" w14:textId="77777777" w:rsidTr="00E767A7">
              <w:tc>
                <w:tcPr>
                  <w:tcW w:w="1643" w:type="dxa"/>
                  <w:vMerge w:val="restart"/>
                </w:tcPr>
                <w:p w14:paraId="59EA57E7" w14:textId="77777777" w:rsidR="00AB3C2C" w:rsidRPr="00AB3C2C" w:rsidRDefault="00AB3C2C" w:rsidP="00A34EE7">
                  <w:pPr>
                    <w:snapToGrid w:val="0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Solong pamilya</w:t>
                  </w:r>
                </w:p>
                <w:p w14:paraId="0E3B2E7C" w14:textId="77777777" w:rsidR="00AB3C2C" w:rsidRPr="00AB3C2C" w:rsidRDefault="00AB3C2C" w:rsidP="00A34EE7">
                  <w:pPr>
                    <w:snapToGrid w:val="0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(1 pamilya lamang)</w:t>
                  </w:r>
                </w:p>
                <w:p w14:paraId="0F72FE4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 w:val="restart"/>
                  <w:vAlign w:val="center"/>
                </w:tcPr>
                <w:p w14:paraId="49928CB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Full destruction </w:t>
                  </w:r>
                </w:p>
              </w:tc>
              <w:tc>
                <w:tcPr>
                  <w:tcW w:w="1696" w:type="dxa"/>
                  <w:vMerge w:val="restart"/>
                </w:tcPr>
                <w:p w14:paraId="162E146A" w14:textId="77777777" w:rsidR="00AB3C2C" w:rsidRPr="00AB3C2C" w:rsidRDefault="00AB3C2C" w:rsidP="00A34EE7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750,000 yen</w:t>
                  </w:r>
                </w:p>
              </w:tc>
              <w:tc>
                <w:tcPr>
                  <w:tcW w:w="1398" w:type="dxa"/>
                </w:tcPr>
                <w:p w14:paraId="00D1F39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Magpapatayo 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bibili</w:t>
                  </w:r>
                </w:p>
              </w:tc>
              <w:tc>
                <w:tcPr>
                  <w:tcW w:w="1362" w:type="dxa"/>
                </w:tcPr>
                <w:p w14:paraId="117B7DFE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1,500,000 yen</w:t>
                  </w:r>
                </w:p>
              </w:tc>
              <w:tc>
                <w:tcPr>
                  <w:tcW w:w="1296" w:type="dxa"/>
                </w:tcPr>
                <w:p w14:paraId="499D3657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2,250,000 yen</w:t>
                  </w:r>
                </w:p>
              </w:tc>
            </w:tr>
            <w:tr w:rsidR="00AB3C2C" w:rsidRPr="00AB3C2C" w14:paraId="5FD57648" w14:textId="77777777" w:rsidTr="00E767A7">
              <w:tc>
                <w:tcPr>
                  <w:tcW w:w="1643" w:type="dxa"/>
                  <w:vMerge/>
                </w:tcPr>
                <w:p w14:paraId="74749DB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38D44396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4231A8EF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062AB1B1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362" w:type="dxa"/>
                </w:tcPr>
                <w:p w14:paraId="2EEF971D" w14:textId="77777777" w:rsidR="00AB3C2C" w:rsidRPr="00AB3C2C" w:rsidRDefault="00AB3C2C" w:rsidP="00A34EE7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750,000 yen</w:t>
                  </w:r>
                </w:p>
              </w:tc>
              <w:tc>
                <w:tcPr>
                  <w:tcW w:w="1296" w:type="dxa"/>
                </w:tcPr>
                <w:p w14:paraId="3884F5C6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1,500,000 yen</w:t>
                  </w:r>
                </w:p>
              </w:tc>
            </w:tr>
            <w:tr w:rsidR="00AB3C2C" w:rsidRPr="00AB3C2C" w14:paraId="0AC78C12" w14:textId="77777777" w:rsidTr="00E767A7">
              <w:tc>
                <w:tcPr>
                  <w:tcW w:w="1643" w:type="dxa"/>
                  <w:vMerge/>
                </w:tcPr>
                <w:p w14:paraId="1B27A1B1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5A72CE9A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  <w:vAlign w:val="center"/>
                </w:tcPr>
                <w:p w14:paraId="016CD8D8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47C7835A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Mangu-</w:t>
                  </w:r>
                </w:p>
                <w:p w14:paraId="4C06E5F8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ngupahan</w:t>
                  </w:r>
                </w:p>
              </w:tc>
              <w:tc>
                <w:tcPr>
                  <w:tcW w:w="1362" w:type="dxa"/>
                </w:tcPr>
                <w:p w14:paraId="3FB12AF8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375,000 yen</w:t>
                  </w:r>
                </w:p>
              </w:tc>
              <w:tc>
                <w:tcPr>
                  <w:tcW w:w="1296" w:type="dxa"/>
                </w:tcPr>
                <w:p w14:paraId="0ACA37B3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1,125,000 yen</w:t>
                  </w:r>
                </w:p>
              </w:tc>
            </w:tr>
            <w:tr w:rsidR="00AB3C2C" w:rsidRPr="00AB3C2C" w14:paraId="216C8E6C" w14:textId="77777777" w:rsidTr="00E767A7">
              <w:tc>
                <w:tcPr>
                  <w:tcW w:w="1643" w:type="dxa"/>
                  <w:vMerge/>
                </w:tcPr>
                <w:p w14:paraId="2455514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 w:val="restart"/>
                  <w:vAlign w:val="center"/>
                </w:tcPr>
                <w:p w14:paraId="781CCAB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Partial destruction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Large scale partial destruction</w:t>
                  </w:r>
                </w:p>
                <w:p w14:paraId="039AB7B7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 w:val="restart"/>
                  <w:vAlign w:val="center"/>
                </w:tcPr>
                <w:p w14:paraId="61868F1E" w14:textId="77777777" w:rsidR="00AB3C2C" w:rsidRPr="00AB3C2C" w:rsidRDefault="00AB3C2C" w:rsidP="00A34EE7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375,000 yen</w:t>
                  </w:r>
                </w:p>
              </w:tc>
              <w:tc>
                <w:tcPr>
                  <w:tcW w:w="1398" w:type="dxa"/>
                </w:tcPr>
                <w:p w14:paraId="022D4F1D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 xml:space="preserve">Magpapatayo 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bibil</w:t>
                  </w:r>
                </w:p>
              </w:tc>
              <w:tc>
                <w:tcPr>
                  <w:tcW w:w="1362" w:type="dxa"/>
                </w:tcPr>
                <w:p w14:paraId="1F40BD84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1,500,000 yen</w:t>
                  </w:r>
                </w:p>
              </w:tc>
              <w:tc>
                <w:tcPr>
                  <w:tcW w:w="1296" w:type="dxa"/>
                </w:tcPr>
                <w:p w14:paraId="11B32A5B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1,875,00 yen</w:t>
                  </w:r>
                </w:p>
              </w:tc>
            </w:tr>
            <w:tr w:rsidR="00AB3C2C" w:rsidRPr="00AB3C2C" w14:paraId="3B26C707" w14:textId="77777777" w:rsidTr="00E767A7">
              <w:tc>
                <w:tcPr>
                  <w:tcW w:w="1643" w:type="dxa"/>
                  <w:vMerge/>
                </w:tcPr>
                <w:p w14:paraId="5CA082E6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14CA9E34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14:paraId="3C23F2E7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4A2A62BB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362" w:type="dxa"/>
                </w:tcPr>
                <w:p w14:paraId="571A7F77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750,000 yen</w:t>
                  </w:r>
                </w:p>
              </w:tc>
              <w:tc>
                <w:tcPr>
                  <w:tcW w:w="1296" w:type="dxa"/>
                </w:tcPr>
                <w:p w14:paraId="2E98E8C6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1,125,000 yen</w:t>
                  </w:r>
                </w:p>
              </w:tc>
            </w:tr>
            <w:tr w:rsidR="00AB3C2C" w:rsidRPr="00AB3C2C" w14:paraId="3630EBB8" w14:textId="77777777" w:rsidTr="00E767A7">
              <w:tc>
                <w:tcPr>
                  <w:tcW w:w="1643" w:type="dxa"/>
                  <w:vMerge/>
                </w:tcPr>
                <w:p w14:paraId="59AE1BE0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vMerge/>
                </w:tcPr>
                <w:p w14:paraId="07705365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14:paraId="7B3BF632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4660D852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Mangu-</w:t>
                  </w:r>
                </w:p>
                <w:p w14:paraId="0C579AE2" w14:textId="77777777" w:rsidR="00AB3C2C" w:rsidRPr="00AB3C2C" w:rsidRDefault="00AB3C2C" w:rsidP="00A34EE7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ngupahan</w:t>
                  </w:r>
                </w:p>
              </w:tc>
              <w:tc>
                <w:tcPr>
                  <w:tcW w:w="1362" w:type="dxa"/>
                </w:tcPr>
                <w:p w14:paraId="17DD8275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375,000 yen</w:t>
                  </w:r>
                </w:p>
              </w:tc>
              <w:tc>
                <w:tcPr>
                  <w:tcW w:w="1296" w:type="dxa"/>
                </w:tcPr>
                <w:p w14:paraId="27E27861" w14:textId="77777777" w:rsidR="00AB3C2C" w:rsidRPr="00AB3C2C" w:rsidRDefault="00AB3C2C" w:rsidP="00A34EE7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3C2C">
                    <w:rPr>
                      <w:rFonts w:ascii="Arial" w:hAnsi="Arial" w:cs="Arial"/>
                      <w:sz w:val="18"/>
                      <w:szCs w:val="18"/>
                    </w:rPr>
                    <w:t>750,000 yen</w:t>
                  </w:r>
                </w:p>
              </w:tc>
            </w:tr>
          </w:tbl>
          <w:p w14:paraId="0DCFBA74" w14:textId="77777777" w:rsidR="00AB3C2C" w:rsidRPr="00AB3C2C" w:rsidRDefault="00AB3C2C" w:rsidP="00A34EE7">
            <w:pPr>
              <w:pStyle w:val="a8"/>
              <w:numPr>
                <w:ilvl w:val="1"/>
                <w:numId w:val="10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Sa mga maninirahan sa pampublikong pabahay, pribadong apartment, pansamantalang pabahay ay hindi makakatanggap ng additional support fund.</w:t>
            </w:r>
          </w:p>
          <w:p w14:paraId="7530A7FD" w14:textId="77777777" w:rsidR="00AB3C2C" w:rsidRPr="00AB3C2C" w:rsidRDefault="00AB3C2C" w:rsidP="00A34EE7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</w:p>
          <w:p w14:paraId="66A9896C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Durasyon ng aplikasyon</w:t>
            </w:r>
          </w:p>
          <w:p w14:paraId="1109DF76" w14:textId="77777777" w:rsidR="00AB3C2C" w:rsidRPr="00AB3C2C" w:rsidRDefault="00AB3C2C" w:rsidP="00A34EE7">
            <w:pPr>
              <w:pStyle w:val="a8"/>
              <w:numPr>
                <w:ilvl w:val="0"/>
                <w:numId w:val="12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 xml:space="preserve"> Basic support fund</w:t>
            </w:r>
            <w:r w:rsidRPr="00AB3C2C">
              <w:rPr>
                <w:rFonts w:ascii="Arial" w:hAnsi="Arial" w:cs="Arial"/>
                <w:szCs w:val="21"/>
              </w:rPr>
              <w:t>・・・</w:t>
            </w:r>
            <w:r w:rsidRPr="00AB3C2C">
              <w:rPr>
                <w:rFonts w:ascii="Arial" w:hAnsi="Arial" w:cs="Arial"/>
                <w:szCs w:val="21"/>
              </w:rPr>
              <w:t xml:space="preserve">Sa pagitan ng araw simula ng naapektuhan ng kalamidad hanggang </w:t>
            </w:r>
            <w:r w:rsidRPr="00AB3C2C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AB3C2C">
              <w:rPr>
                <w:rFonts w:ascii="Arial" w:hAnsi="Arial" w:cs="Arial"/>
                <w:szCs w:val="21"/>
              </w:rPr>
              <w:t xml:space="preserve">buwan ang durasyon ng aplikasyon. </w:t>
            </w:r>
          </w:p>
          <w:p w14:paraId="42CE6292" w14:textId="77777777" w:rsidR="00AB3C2C" w:rsidRPr="00AB3C2C" w:rsidRDefault="00AB3C2C" w:rsidP="00A34EE7">
            <w:pPr>
              <w:pStyle w:val="a8"/>
              <w:numPr>
                <w:ilvl w:val="0"/>
                <w:numId w:val="12"/>
              </w:numPr>
              <w:snapToGrid w:val="0"/>
              <w:contextualSpacing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Additional support fund</w:t>
            </w:r>
            <w:r w:rsidRPr="00AB3C2C">
              <w:rPr>
                <w:rFonts w:ascii="Arial" w:hAnsi="Arial" w:cs="Arial"/>
                <w:szCs w:val="21"/>
              </w:rPr>
              <w:t>・・・</w:t>
            </w:r>
            <w:r w:rsidRPr="00AB3C2C">
              <w:rPr>
                <w:rFonts w:ascii="Arial" w:hAnsi="Arial" w:cs="Arial"/>
                <w:szCs w:val="21"/>
              </w:rPr>
              <w:t xml:space="preserve">Sa pagitan ng araw simula ng naapektuhan ng kalamidad hanggang </w:t>
            </w:r>
            <w:r w:rsidRPr="00AB3C2C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AB3C2C">
              <w:rPr>
                <w:rFonts w:ascii="Arial" w:hAnsi="Arial" w:cs="Arial"/>
                <w:szCs w:val="21"/>
              </w:rPr>
              <w:t>buwan ang durasyon ng aplikasyon.</w:t>
            </w:r>
          </w:p>
          <w:p w14:paraId="02A8576E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0F2EC904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10E25ED2" w14:textId="77777777" w:rsidR="00AB3C2C" w:rsidRPr="00AB3C2C" w:rsidRDefault="00AB3C2C" w:rsidP="00A34EE7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1. Mga maaaring magsumite ng aplikasyon</w:t>
            </w:r>
          </w:p>
          <w:p w14:paraId="575C69E4" w14:textId="77777777" w:rsidR="00AB3C2C" w:rsidRPr="00AB3C2C" w:rsidRDefault="00AB3C2C" w:rsidP="00A34EE7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Mga residenteng nakumpirma ng munisipyo na dumanas ng full destruction, partial o large scale partial denstruction.</w:t>
            </w:r>
          </w:p>
          <w:p w14:paraId="0F57343C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Residenteng nasira ang bahay at gugugol ng malaking halaga ang repair o pagkumpuni nito.</w:t>
            </w:r>
          </w:p>
          <w:p w14:paraId="1F7BA48F" w14:textId="77777777" w:rsidR="00AB3C2C" w:rsidRPr="00AB3C2C" w:rsidRDefault="00AB3C2C" w:rsidP="00A34EE7">
            <w:pPr>
              <w:snapToGrid w:val="0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Residenteng nagkaroon ng damage ang bahay at tuluyan na itong ipinasira dahil sa pangamba ng panganib ng pagguho.</w:t>
            </w:r>
          </w:p>
          <w:p w14:paraId="6564D5B8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2. Mga dokumentong kailangan sa aplikasyon</w:t>
            </w:r>
          </w:p>
          <w:p w14:paraId="6867D087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Ang dokumentong kakailanganin ay depende sa laki ng danyos na tinamo. Tiyakin ito sa XX .</w:t>
            </w:r>
          </w:p>
          <w:p w14:paraId="71B7BF54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Makikita ang application form sa counter.</w:t>
            </w:r>
          </w:p>
          <w:p w14:paraId="3133F61F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3175DFCD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3. Saan ang lugar ng aplikasyon</w:t>
            </w:r>
          </w:p>
          <w:p w14:paraId="12177B77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 xml:space="preserve">General consultation counter </w:t>
            </w:r>
          </w:p>
          <w:p w14:paraId="29E83C5A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Munisipyo ng XX, Dibisyon ng XX</w:t>
            </w:r>
          </w:p>
          <w:p w14:paraId="4D602468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・</w:t>
            </w:r>
            <w:r w:rsidRPr="00AB3C2C">
              <w:rPr>
                <w:rFonts w:ascii="Arial" w:hAnsi="Arial" w:cs="Arial"/>
                <w:szCs w:val="21"/>
              </w:rPr>
              <w:t>XX Branch Office</w:t>
            </w:r>
          </w:p>
          <w:p w14:paraId="7C619034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lastRenderedPageBreak/>
              <w:t>4. Oras ng tanggapan</w:t>
            </w:r>
          </w:p>
          <w:p w14:paraId="45E626B5" w14:textId="77777777" w:rsidR="00AB3C2C" w:rsidRPr="00AB3C2C" w:rsidRDefault="00AB3C2C" w:rsidP="00A34EE7">
            <w:pPr>
              <w:snapToGrid w:val="0"/>
              <w:ind w:firstLineChars="100" w:firstLine="21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A.M. XX</w:t>
            </w:r>
            <w:r w:rsidRPr="00AB3C2C">
              <w:rPr>
                <w:rFonts w:ascii="Arial" w:hAnsi="Arial" w:cs="Arial"/>
                <w:szCs w:val="21"/>
              </w:rPr>
              <w:t>：</w:t>
            </w:r>
            <w:r w:rsidRPr="00AB3C2C">
              <w:rPr>
                <w:rFonts w:ascii="Arial" w:hAnsi="Arial" w:cs="Arial"/>
                <w:szCs w:val="21"/>
              </w:rPr>
              <w:t>XX hanggang P.M. XX</w:t>
            </w:r>
            <w:r w:rsidRPr="00AB3C2C">
              <w:rPr>
                <w:rFonts w:ascii="Arial" w:hAnsi="Arial" w:cs="Arial"/>
                <w:szCs w:val="21"/>
              </w:rPr>
              <w:t>：</w:t>
            </w:r>
            <w:r w:rsidRPr="00AB3C2C">
              <w:rPr>
                <w:rFonts w:ascii="Arial" w:hAnsi="Arial" w:cs="Arial"/>
                <w:szCs w:val="21"/>
              </w:rPr>
              <w:t>XX</w:t>
            </w:r>
          </w:p>
          <w:p w14:paraId="2967C57F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  <w:r w:rsidRPr="00AB3C2C">
              <w:rPr>
                <w:rFonts w:ascii="Arial" w:hAnsi="Arial" w:cs="Arial"/>
                <w:szCs w:val="21"/>
              </w:rPr>
              <w:t>5. Para sa mga katanungan</w:t>
            </w:r>
          </w:p>
          <w:p w14:paraId="0D106784" w14:textId="77777777" w:rsidR="00AB3C2C" w:rsidRPr="00AB3C2C" w:rsidRDefault="00AB3C2C" w:rsidP="00A34EE7">
            <w:pPr>
              <w:rPr>
                <w:rFonts w:ascii="Arial" w:eastAsia="SimSun" w:hAnsi="Arial" w:cs="Arial"/>
                <w:szCs w:val="21"/>
              </w:rPr>
            </w:pPr>
            <w:r w:rsidRPr="00AB3C2C">
              <w:rPr>
                <w:rFonts w:ascii="Arial" w:eastAsia="SimSun" w:hAnsi="Arial" w:cs="Arial"/>
                <w:szCs w:val="21"/>
              </w:rPr>
              <w:t xml:space="preserve">　</w:t>
            </w:r>
            <w:r w:rsidRPr="00AB3C2C">
              <w:rPr>
                <w:rFonts w:ascii="Arial" w:hAnsi="Arial" w:cs="Arial"/>
                <w:szCs w:val="21"/>
              </w:rPr>
              <w:t>XXXX</w:t>
            </w:r>
          </w:p>
          <w:p w14:paraId="495FE647" w14:textId="77777777" w:rsidR="00AB3C2C" w:rsidRPr="00AB3C2C" w:rsidRDefault="00AB3C2C" w:rsidP="00A34EE7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7F121BE3" w14:textId="77777777" w:rsidR="00AB3C2C" w:rsidRPr="00AB3C2C" w:rsidRDefault="00AB3C2C" w:rsidP="00A34EE7">
            <w:pPr>
              <w:rPr>
                <w:rFonts w:ascii="Arial" w:hAnsi="Arial" w:cs="Arial"/>
                <w:szCs w:val="21"/>
              </w:rPr>
            </w:pPr>
          </w:p>
          <w:p w14:paraId="6B3B233B" w14:textId="6766628C" w:rsidR="007E0668" w:rsidRPr="00AB3C2C" w:rsidRDefault="007E0668" w:rsidP="00A34EE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ED0"/>
    <w:multiLevelType w:val="hybridMultilevel"/>
    <w:tmpl w:val="90105DB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FC8241C">
      <w:start w:val="37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4093"/>
    <w:multiLevelType w:val="hybridMultilevel"/>
    <w:tmpl w:val="F75C29FC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7AD"/>
    <w:multiLevelType w:val="hybridMultilevel"/>
    <w:tmpl w:val="44BA1C14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0AAB"/>
    <w:multiLevelType w:val="hybridMultilevel"/>
    <w:tmpl w:val="FE00D2A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10"/>
  </w:num>
  <w:num w:numId="7" w16cid:durableId="329798844">
    <w:abstractNumId w:val="6"/>
  </w:num>
  <w:num w:numId="8" w16cid:durableId="324357338">
    <w:abstractNumId w:val="9"/>
  </w:num>
  <w:num w:numId="9" w16cid:durableId="825438977">
    <w:abstractNumId w:val="4"/>
  </w:num>
  <w:num w:numId="10" w16cid:durableId="1445537625">
    <w:abstractNumId w:val="0"/>
  </w:num>
  <w:num w:numId="11" w16cid:durableId="858667003">
    <w:abstractNumId w:val="11"/>
  </w:num>
  <w:num w:numId="12" w16cid:durableId="1656717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34EE7"/>
    <w:rsid w:val="00A42E30"/>
    <w:rsid w:val="00A5040F"/>
    <w:rsid w:val="00A70BA2"/>
    <w:rsid w:val="00AB3C2C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2024-01-29T07:10:00Z</dcterms:modified>
</cp:coreProperties>
</file>