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18A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C3EBE" w:rsidRPr="002C3EBE" w14:paraId="4469A44B" w14:textId="77777777" w:rsidTr="002C3EBE">
        <w:trPr>
          <w:trHeight w:val="127"/>
        </w:trPr>
        <w:tc>
          <w:tcPr>
            <w:tcW w:w="571" w:type="dxa"/>
            <w:shd w:val="clear" w:color="000000" w:fill="FFF2CC"/>
          </w:tcPr>
          <w:p w14:paraId="33009257" w14:textId="77777777" w:rsidR="002C3EBE" w:rsidRPr="002C3EBE" w:rsidRDefault="002C3EBE" w:rsidP="002C3EB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3EB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7FAD6E4" w14:textId="77777777" w:rsidR="002C3EBE" w:rsidRPr="002C3EBE" w:rsidRDefault="002C3EBE" w:rsidP="002C3EB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3EB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D12C704" w14:textId="77777777" w:rsidR="002C3EBE" w:rsidRPr="002C3EBE" w:rsidRDefault="002C3EBE" w:rsidP="002C3EB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3EBE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2C3EBE" w:rsidRPr="002C3EBE" w14:paraId="0114E9E4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23D0A1CC" w14:textId="77777777" w:rsidR="002C3EBE" w:rsidRPr="002C3EBE" w:rsidRDefault="002C3EBE" w:rsidP="002C3EB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3EBE">
              <w:rPr>
                <w:rFonts w:ascii="BIZ UDゴシック" w:eastAsia="BIZ UDゴシック" w:hAnsi="BIZ UDゴシック" w:cs="Mangal" w:hint="eastAsia"/>
              </w:rPr>
              <w:t>53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5DBCCB4" w14:textId="77777777" w:rsidR="002C3EBE" w:rsidRPr="002C3EBE" w:rsidRDefault="002C3EBE" w:rsidP="002C3EB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C3EBE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一酸化炭素中毒に注意(避難所)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C48D4B5" w14:textId="77777777" w:rsidR="002C3EBE" w:rsidRPr="002C3EBE" w:rsidRDefault="002C3EBE" w:rsidP="002C3EBE">
            <w:pPr>
              <w:jc w:val="left"/>
              <w:rPr>
                <w:rFonts w:ascii="Arial" w:eastAsia="ＭＳ Ｐゴシック" w:hAnsi="Arial" w:cs="Arial"/>
              </w:rPr>
            </w:pPr>
            <w:r w:rsidRPr="002C3EBE">
              <w:rPr>
                <w:rFonts w:ascii="Arial" w:eastAsia="ＭＳ Ｐゴシック" w:hAnsi="Arial" w:cs="Arial"/>
                <w:lang w:val="ru-RU"/>
              </w:rPr>
              <w:t>Профилактика отравления угарным газом (в эвакуационном центре)</w:t>
            </w:r>
          </w:p>
        </w:tc>
      </w:tr>
      <w:tr w:rsidR="002C3EBE" w:rsidRPr="002C3EBE" w14:paraId="7CD4118E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1A5D83E8" w14:textId="77777777" w:rsidR="002C3EBE" w:rsidRPr="002C3EBE" w:rsidRDefault="002C3EBE" w:rsidP="002C3EB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09A17FA" w14:textId="77777777" w:rsidR="002C3EBE" w:rsidRPr="002C3EBE" w:rsidRDefault="002C3EBE" w:rsidP="002C3EB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C3EB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2C3EB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3EB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2C3EB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3EB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29695BF" w14:textId="77777777" w:rsidR="002C3EBE" w:rsidRPr="002C3EBE" w:rsidRDefault="002C3EBE" w:rsidP="002C3EBE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2C3EBE">
              <w:rPr>
                <w:rFonts w:ascii="Arial" w:eastAsia="ＭＳ 明朝" w:hAnsi="Arial" w:cs="Arial"/>
                <w:lang w:val="ru-RU"/>
              </w:rPr>
              <w:t>Хотя генератор электричества в эвакуационном центре, как правило, размещается на открытом воздухе, если он находится в непосредственной близости от входа либо же из-за направления ветра может произойти отравление угарным газом.</w:t>
            </w:r>
          </w:p>
          <w:p w14:paraId="65FB79E4" w14:textId="77777777" w:rsidR="002C3EBE" w:rsidRPr="002C3EBE" w:rsidRDefault="002C3EBE" w:rsidP="002C3EBE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2C3EBE">
              <w:rPr>
                <w:rFonts w:ascii="Arial" w:eastAsia="ＭＳ 明朝" w:hAnsi="Arial" w:cs="Arial"/>
                <w:lang w:val="ru-RU"/>
              </w:rPr>
              <w:t>Если генератор находится поблизости и у вас болит голова или вы чувствуете себя плохо, возможно, вы отравились угарным газом.</w:t>
            </w:r>
          </w:p>
          <w:p w14:paraId="7B801C8C" w14:textId="77777777" w:rsidR="002C3EBE" w:rsidRPr="002C3EBE" w:rsidRDefault="002C3EBE" w:rsidP="002C3EBE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2C3EBE">
              <w:rPr>
                <w:rFonts w:ascii="Arial" w:eastAsia="ＭＳ 明朝" w:hAnsi="Arial" w:cs="Arial"/>
                <w:lang w:val="ru-RU"/>
              </w:rPr>
              <w:t>Сообщите об этом медперсоналу и попросите его переместить генератор или лучше проветрить помещение.</w:t>
            </w:r>
          </w:p>
        </w:tc>
      </w:tr>
    </w:tbl>
    <w:p w14:paraId="6AB3AD99" w14:textId="77777777" w:rsidR="002C3EBE" w:rsidRPr="002C3EBE" w:rsidRDefault="002C3EBE">
      <w:pPr>
        <w:rPr>
          <w:rFonts w:hint="eastAsia"/>
          <w:lang w:val="ru-RU"/>
        </w:rPr>
      </w:pPr>
    </w:p>
    <w:sectPr w:rsidR="002C3EBE" w:rsidRPr="002C3EBE" w:rsidSect="002C3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378A" w14:textId="77777777" w:rsidR="002C3EBE" w:rsidRDefault="002C3EBE" w:rsidP="002C3EBE">
      <w:r>
        <w:separator/>
      </w:r>
    </w:p>
  </w:endnote>
  <w:endnote w:type="continuationSeparator" w:id="0">
    <w:p w14:paraId="14F53958" w14:textId="77777777" w:rsidR="002C3EBE" w:rsidRDefault="002C3EBE" w:rsidP="002C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0EBD" w14:textId="77777777" w:rsidR="002C3EBE" w:rsidRDefault="002C3EB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7143" w14:textId="0768AD74" w:rsidR="002C3EBE" w:rsidRDefault="002C3EBE" w:rsidP="002C3EB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2BCB" w14:textId="77777777" w:rsidR="002C3EBE" w:rsidRDefault="002C3E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8F10" w14:textId="77777777" w:rsidR="002C3EBE" w:rsidRDefault="002C3EBE" w:rsidP="002C3EBE">
      <w:r>
        <w:separator/>
      </w:r>
    </w:p>
  </w:footnote>
  <w:footnote w:type="continuationSeparator" w:id="0">
    <w:p w14:paraId="2F8C70E2" w14:textId="77777777" w:rsidR="002C3EBE" w:rsidRDefault="002C3EBE" w:rsidP="002C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4EBC" w14:textId="77777777" w:rsidR="002C3EBE" w:rsidRDefault="002C3E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5D4B" w14:textId="77777777" w:rsidR="002C3EBE" w:rsidRDefault="002C3EB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28BA" w14:textId="77777777" w:rsidR="002C3EBE" w:rsidRDefault="002C3E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BE"/>
    <w:rsid w:val="002C3EBE"/>
    <w:rsid w:val="002C5AB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3F0A2"/>
  <w15:chartTrackingRefBased/>
  <w15:docId w15:val="{34D20E4C-7A19-4AC7-8D24-7D75803B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E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E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E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E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E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E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3E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3E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3EB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C3EB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C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3E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3EBE"/>
  </w:style>
  <w:style w:type="paragraph" w:styleId="ad">
    <w:name w:val="footer"/>
    <w:basedOn w:val="a"/>
    <w:link w:val="ae"/>
    <w:uiPriority w:val="99"/>
    <w:unhideWhenUsed/>
    <w:rsid w:val="002C3E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2024-12-13T04:51:00Z</dcterms:created>
  <dcterms:modified xsi:type="dcterms:W3CDTF">2024-12-13T04:51:00Z</dcterms:modified>
</cp:coreProperties>
</file>